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bookmarkStart w:id="1" w:name="P326"/>
      <w:bookmarkEnd w:id="1"/>
      <w:r>
        <w:rPr>
          <w:rFonts w:ascii="Times New Roman" w:hAnsi="Times New Roman"/>
          <w:color w:themeColor="text1" w:val="000000"/>
          <w:sz w:val="28"/>
        </w:rPr>
        <w:t>ПАСПОРТ</w:t>
      </w:r>
    </w:p>
    <w:p w14:paraId="03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благоустройства общественной территории по состоянию на </w:t>
      </w:r>
      <w:r>
        <w:rPr>
          <w:rFonts w:ascii="Times New Roman" w:hAnsi="Times New Roman"/>
          <w:color w:themeColor="text1" w:val="000000"/>
          <w:sz w:val="28"/>
        </w:rPr>
        <w:t>07.06.2024г.</w:t>
      </w:r>
    </w:p>
    <w:p w14:paraId="04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(территория кладбища в с. </w:t>
      </w:r>
      <w:r>
        <w:rPr>
          <w:rFonts w:ascii="Times New Roman" w:hAnsi="Times New Roman"/>
          <w:color w:themeColor="text1" w:val="000000"/>
          <w:sz w:val="28"/>
        </w:rPr>
        <w:t>Каменное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)</w:t>
      </w:r>
    </w:p>
    <w:p w14:paraId="05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p w14:paraId="0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I. Общие сведения</w:t>
      </w:r>
    </w:p>
    <w:p w14:paraId="07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Адрес (местоположение)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с. Каменное</w:t>
            </w:r>
            <w:r>
              <w:rPr>
                <w:rFonts w:ascii="Times New Roman" w:hAnsi="Times New Roman"/>
                <w:color w:themeColor="text1" w:val="000000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</w:rPr>
              <w:t>Береговая, 37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Кадастровый номер земельного участка (квартала)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86:07:010</w:t>
            </w:r>
            <w:r>
              <w:rPr>
                <w:rFonts w:ascii="Times New Roman" w:hAnsi="Times New Roman"/>
                <w:color w:themeColor="text1" w:val="000000"/>
              </w:rPr>
              <w:t>2006</w:t>
            </w:r>
            <w:r>
              <w:rPr>
                <w:rFonts w:ascii="Times New Roman" w:hAnsi="Times New Roman"/>
                <w:color w:themeColor="text1" w:val="000000"/>
              </w:rPr>
              <w:t>:</w:t>
            </w:r>
            <w:r>
              <w:rPr>
                <w:rFonts w:ascii="Times New Roman" w:hAnsi="Times New Roman"/>
                <w:color w:themeColor="text1" w:val="000000"/>
              </w:rPr>
              <w:t>1309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тыс. человек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0,3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Общая площадь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3684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Благоустроенно не в </w:t>
            </w:r>
            <w:r>
              <w:rPr>
                <w:rFonts w:ascii="Times New Roman" w:hAnsi="Times New Roman"/>
                <w:color w:themeColor="text1" w:val="000000"/>
              </w:rPr>
              <w:t>полном объеме</w:t>
            </w:r>
          </w:p>
        </w:tc>
      </w:tr>
    </w:tbl>
    <w:p w14:paraId="20000000">
      <w:pPr>
        <w:pStyle w:val="Style_1"/>
        <w:rPr>
          <w:color w:themeColor="text1" w:val="000000"/>
        </w:rPr>
      </w:pPr>
    </w:p>
    <w:p w14:paraId="21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II. Характеристика физического состояния</w:t>
      </w:r>
    </w:p>
    <w:p w14:paraId="22000000">
      <w:pPr>
        <w:pStyle w:val="Style_1"/>
        <w:rPr>
          <w:color w:themeColor="text1" w:val="000000"/>
        </w:rPr>
      </w:pPr>
    </w:p>
    <w:tbl>
      <w:tblPr>
        <w:tblStyle w:val="Style_2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приспособлений для маломобильных групп населения,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ремонте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приспособлений для маломобильных групп населения,</w:t>
            </w:r>
          </w:p>
          <w:p w14:paraId="9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B4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5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7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8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9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A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. Иная учетная информация</w:t>
      </w:r>
    </w:p>
    <w:p w14:paraId="BB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C4000000">
      <w:pPr>
        <w:pStyle w:val="Style_1"/>
        <w:ind w:firstLine="540" w:left="0"/>
        <w:jc w:val="both"/>
        <w:rPr>
          <w:color w:themeColor="text1" w:val="000000"/>
        </w:rPr>
      </w:pPr>
    </w:p>
    <w:p w14:paraId="C5000000">
      <w:pPr>
        <w:pStyle w:val="Style_1"/>
        <w:ind w:firstLine="540" w:left="0"/>
        <w:jc w:val="both"/>
        <w:rPr>
          <w:color w:themeColor="text1" w:val="000000"/>
        </w:rPr>
      </w:pPr>
    </w:p>
    <w:p w14:paraId="C6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>
        <w:rPr>
          <w:rFonts w:ascii="Times New Roman" w:hAnsi="Times New Roman"/>
          <w:color w:themeColor="text1" w:val="000000"/>
          <w:sz w:val="28"/>
        </w:rPr>
        <w:t xml:space="preserve">1 </w:t>
      </w:r>
      <w:r>
        <w:rPr>
          <w:rFonts w:ascii="Times New Roman" w:hAnsi="Times New Roman"/>
          <w:color w:themeColor="text1" w:val="000000"/>
          <w:sz w:val="28"/>
        </w:rPr>
        <w:t>л. в 1 экз.</w:t>
      </w:r>
    </w:p>
    <w:p w14:paraId="C7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</w:t>
      </w:r>
      <w:r>
        <w:rPr>
          <w:rFonts w:ascii="Times New Roman" w:hAnsi="Times New Roman"/>
          <w:color w:themeColor="text1" w:val="000000"/>
          <w:sz w:val="28"/>
        </w:rPr>
        <w:t>та проведения инвентаризации – «_07_»</w:t>
      </w:r>
      <w:r>
        <w:rPr>
          <w:rFonts w:ascii="Times New Roman" w:hAnsi="Times New Roman"/>
          <w:color w:themeColor="text1" w:val="000000"/>
          <w:sz w:val="28"/>
        </w:rPr>
        <w:t xml:space="preserve"> июня  2024 г.</w:t>
      </w:r>
    </w:p>
    <w:p w14:paraId="C8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9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Члены инвентаризационной комиссии:</w:t>
      </w:r>
    </w:p>
    <w:p w14:paraId="CA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2"/>
        <w:gridCol w:w="5045"/>
        <w:gridCol w:w="3231"/>
      </w:tblGrid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Подпись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D1000000">
      <w:pPr>
        <w:pStyle w:val="Style_1"/>
        <w:rPr>
          <w:color w:themeColor="text1" w:val="000000"/>
        </w:rPr>
      </w:pPr>
    </w:p>
    <w:p w14:paraId="D2000000">
      <w:pPr>
        <w:pStyle w:val="Style_1"/>
        <w:rPr>
          <w:color w:themeColor="text1" w:val="000000"/>
        </w:rPr>
      </w:pPr>
    </w:p>
    <w:p w14:paraId="D3000000">
      <w:pPr>
        <w:pStyle w:val="Style_1"/>
        <w:rPr>
          <w:color w:themeColor="text1" w:val="000000"/>
        </w:rPr>
      </w:pPr>
    </w:p>
    <w:p w14:paraId="D4000000">
      <w:pPr>
        <w:pStyle w:val="Style_1"/>
        <w:rPr>
          <w:color w:themeColor="text1" w:val="000000"/>
        </w:rPr>
      </w:pPr>
    </w:p>
    <w:p w14:paraId="D5000000">
      <w:pPr>
        <w:pStyle w:val="Style_1"/>
        <w:rPr>
          <w:color w:themeColor="text1" w:val="000000"/>
        </w:rPr>
      </w:pPr>
    </w:p>
    <w:p w14:paraId="D6000000">
      <w:pPr>
        <w:pStyle w:val="Style_1"/>
        <w:rPr>
          <w:color w:themeColor="text1" w:val="000000"/>
        </w:rPr>
      </w:pPr>
    </w:p>
    <w:p w14:paraId="D7000000">
      <w:pPr>
        <w:pStyle w:val="Style_1"/>
        <w:rPr>
          <w:color w:themeColor="text1" w:val="000000"/>
        </w:rPr>
      </w:pPr>
    </w:p>
    <w:p w14:paraId="D8000000">
      <w:pPr>
        <w:pStyle w:val="Style_1"/>
        <w:rPr>
          <w:color w:themeColor="text1" w:val="000000"/>
        </w:rPr>
      </w:pPr>
    </w:p>
    <w:p w14:paraId="D9000000">
      <w:pPr>
        <w:pStyle w:val="Style_1"/>
        <w:rPr>
          <w:color w:themeColor="text1" w:val="000000"/>
        </w:rPr>
      </w:pPr>
    </w:p>
    <w:p w14:paraId="DA000000">
      <w:pPr>
        <w:pStyle w:val="Style_1"/>
        <w:rPr>
          <w:color w:themeColor="text1" w:val="000000"/>
        </w:rPr>
      </w:pPr>
    </w:p>
    <w:p w14:paraId="DB000000">
      <w:pPr>
        <w:pStyle w:val="Style_1"/>
        <w:rPr>
          <w:color w:themeColor="text1" w:val="000000"/>
        </w:rPr>
      </w:pPr>
    </w:p>
    <w:p w14:paraId="DC000000">
      <w:pPr>
        <w:pStyle w:val="Style_1"/>
        <w:rPr>
          <w:color w:themeColor="text1" w:val="000000"/>
        </w:rPr>
      </w:pPr>
    </w:p>
    <w:p w14:paraId="DD000000">
      <w:pPr>
        <w:pStyle w:val="Style_1"/>
        <w:rPr>
          <w:color w:themeColor="text1" w:val="000000"/>
        </w:rPr>
      </w:pPr>
    </w:p>
    <w:p w14:paraId="DE000000">
      <w:pPr>
        <w:pStyle w:val="Style_1"/>
        <w:rPr>
          <w:color w:themeColor="text1" w:val="000000"/>
        </w:rPr>
      </w:pPr>
    </w:p>
    <w:p w14:paraId="DF000000">
      <w:pPr>
        <w:pStyle w:val="Style_1"/>
        <w:rPr>
          <w:color w:themeColor="text1" w:val="000000"/>
        </w:rPr>
      </w:pPr>
    </w:p>
    <w:p w14:paraId="E0000000">
      <w:pPr>
        <w:pStyle w:val="Style_1"/>
        <w:rPr>
          <w:color w:themeColor="text1" w:val="000000"/>
        </w:rPr>
      </w:pPr>
    </w:p>
    <w:p w14:paraId="E1000000">
      <w:pPr>
        <w:pStyle w:val="Style_1"/>
        <w:rPr>
          <w:color w:themeColor="text1" w:val="000000"/>
        </w:rPr>
      </w:pPr>
    </w:p>
    <w:p w14:paraId="E2000000">
      <w:pPr>
        <w:pStyle w:val="Style_1"/>
        <w:rPr>
          <w:color w:themeColor="text1" w:val="000000"/>
        </w:rPr>
      </w:pPr>
    </w:p>
    <w:p w14:paraId="E3000000">
      <w:pPr>
        <w:pStyle w:val="Style_1"/>
        <w:rPr>
          <w:color w:themeColor="text1" w:val="000000"/>
        </w:rPr>
      </w:pPr>
    </w:p>
    <w:p w14:paraId="E4000000">
      <w:pPr>
        <w:pStyle w:val="Style_1"/>
        <w:rPr>
          <w:color w:themeColor="text1" w:val="000000"/>
        </w:rPr>
      </w:pPr>
    </w:p>
    <w:p w14:paraId="E5000000">
      <w:pPr>
        <w:pStyle w:val="Style_1"/>
        <w:rPr>
          <w:color w:themeColor="text1" w:val="000000"/>
        </w:rPr>
      </w:pPr>
    </w:p>
    <w:p w14:paraId="E6000000">
      <w:pPr>
        <w:pStyle w:val="Style_1"/>
        <w:rPr>
          <w:color w:themeColor="text1" w:val="000000"/>
        </w:rPr>
      </w:pPr>
    </w:p>
    <w:p w14:paraId="E7000000">
      <w:pPr>
        <w:pStyle w:val="Style_1"/>
        <w:rPr>
          <w:color w:themeColor="text1" w:val="000000"/>
        </w:rPr>
      </w:pPr>
    </w:p>
    <w:p w14:paraId="E8000000">
      <w:pPr>
        <w:pStyle w:val="Style_1"/>
        <w:rPr>
          <w:color w:themeColor="text1" w:val="000000"/>
        </w:rPr>
      </w:pPr>
    </w:p>
    <w:p w14:paraId="E9000000">
      <w:pPr>
        <w:pStyle w:val="Style_1"/>
        <w:rPr>
          <w:color w:themeColor="text1" w:val="000000"/>
        </w:rPr>
      </w:pPr>
    </w:p>
    <w:p w14:paraId="EA000000">
      <w:pPr>
        <w:pStyle w:val="Style_1"/>
        <w:rPr>
          <w:color w:themeColor="text1" w:val="000000"/>
        </w:rPr>
      </w:pPr>
    </w:p>
    <w:p w14:paraId="EB000000">
      <w:pPr>
        <w:pStyle w:val="Style_1"/>
        <w:rPr>
          <w:color w:themeColor="text1" w:val="000000"/>
        </w:rPr>
      </w:pPr>
    </w:p>
    <w:p w14:paraId="EC000000">
      <w:pPr>
        <w:pStyle w:val="Style_1"/>
        <w:rPr>
          <w:color w:themeColor="text1" w:val="000000"/>
        </w:rPr>
      </w:pPr>
      <w:bookmarkStart w:id="2" w:name="_GoBack"/>
      <w:bookmarkEnd w:id="2"/>
    </w:p>
    <w:p w14:paraId="ED000000">
      <w:pPr>
        <w:pStyle w:val="Style_1"/>
        <w:rPr>
          <w:color w:themeColor="text1" w:val="000000"/>
        </w:rPr>
      </w:pPr>
    </w:p>
    <w:p w14:paraId="EE000000">
      <w:pPr>
        <w:pStyle w:val="Style_1"/>
        <w:rPr>
          <w:color w:themeColor="text1" w:val="000000"/>
        </w:rPr>
      </w:pPr>
    </w:p>
    <w:p w14:paraId="EF000000">
      <w:pPr>
        <w:pStyle w:val="Style_1"/>
        <w:rPr>
          <w:rFonts w:ascii="Times New Roman" w:hAnsi="Times New Roman"/>
          <w:color w:themeColor="text1" w:val="000000"/>
          <w:sz w:val="24"/>
        </w:rPr>
      </w:pPr>
    </w:p>
    <w:p w14:paraId="F0000000">
      <w:pPr>
        <w:pStyle w:val="Style_1"/>
        <w:rPr>
          <w:rFonts w:ascii="Times New Roman" w:hAnsi="Times New Roman"/>
          <w:color w:themeColor="text1" w:val="000000"/>
          <w:sz w:val="24"/>
        </w:rPr>
      </w:pPr>
    </w:p>
    <w:p w14:paraId="F1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Расположение кладбища на территории </w:t>
      </w:r>
      <w:r>
        <w:rPr>
          <w:rFonts w:ascii="Times New Roman" w:hAnsi="Times New Roman"/>
          <w:color w:themeColor="text1" w:val="000000"/>
          <w:sz w:val="24"/>
        </w:rPr>
        <w:t>с</w:t>
      </w:r>
      <w:r>
        <w:rPr>
          <w:rFonts w:ascii="Times New Roman" w:hAnsi="Times New Roman"/>
          <w:color w:themeColor="text1" w:val="000000"/>
          <w:sz w:val="24"/>
        </w:rPr>
        <w:t xml:space="preserve">. </w:t>
      </w:r>
      <w:r>
        <w:rPr>
          <w:rFonts w:ascii="Times New Roman" w:hAnsi="Times New Roman"/>
          <w:color w:themeColor="text1" w:val="000000"/>
          <w:sz w:val="24"/>
        </w:rPr>
        <w:t>Каменное</w:t>
      </w:r>
    </w:p>
    <w:p w14:paraId="F2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3000000">
      <w:pPr>
        <w:pStyle w:val="Style_1"/>
        <w:rPr>
          <w:color w:themeColor="text1" w:val="000000"/>
        </w:rPr>
      </w:pPr>
    </w:p>
    <w:p w14:paraId="F4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Общая площа</w:t>
      </w:r>
      <w:r>
        <w:rPr>
          <w:rFonts w:ascii="Times New Roman" w:hAnsi="Times New Roman"/>
          <w:color w:themeColor="text1" w:val="000000"/>
          <w:sz w:val="24"/>
        </w:rPr>
        <w:t xml:space="preserve">дь земельного участка </w:t>
      </w:r>
      <w:r>
        <w:rPr>
          <w:rFonts w:ascii="Times New Roman" w:hAnsi="Times New Roman"/>
          <w:color w:themeColor="text1" w:val="000000"/>
          <w:sz w:val="24"/>
        </w:rPr>
        <w:t>3684</w:t>
      </w:r>
      <w:r>
        <w:rPr>
          <w:rFonts w:ascii="Times New Roman" w:hAnsi="Times New Roman"/>
          <w:color w:themeColor="text1" w:val="000000"/>
          <w:sz w:val="24"/>
        </w:rPr>
        <w:t xml:space="preserve"> м</w:t>
      </w:r>
      <w:r>
        <w:rPr>
          <w:rFonts w:ascii="Times New Roman" w:hAnsi="Times New Roman"/>
          <w:color w:themeColor="text1" w:val="000000"/>
          <w:sz w:val="24"/>
          <w:vertAlign w:val="superscript"/>
        </w:rPr>
        <w:t>2</w:t>
      </w:r>
    </w:p>
    <w:p w14:paraId="F6000000">
      <w:pPr>
        <w:pStyle w:val="Style_1"/>
        <w:rPr>
          <w:color w:themeColor="text1" w:val="000000"/>
        </w:rPr>
      </w:pPr>
    </w:p>
    <w:sectPr>
      <w:pgSz w:h="16838" w:orient="portrait" w:w="11906"/>
      <w:pgMar w:bottom="1418" w:footer="709" w:gutter="0" w:header="709" w:left="1559" w:right="1276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Style6"/>
    <w:basedOn w:val="Style_3"/>
    <w:link w:val="Style_11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1_ch" w:type="character">
    <w:name w:val="Style6"/>
    <w:basedOn w:val="Style_3_ch"/>
    <w:link w:val="Style_11"/>
    <w:rPr>
      <w:rFonts w:ascii="Times New Roman" w:hAnsi="Times New Roman"/>
      <w:sz w:val="24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nt Style34"/>
    <w:basedOn w:val="Style_6"/>
    <w:link w:val="Style_22_ch"/>
    <w:rPr>
      <w:rFonts w:ascii="Times New Roman" w:hAnsi="Times New Roman"/>
      <w:sz w:val="26"/>
    </w:rPr>
  </w:style>
  <w:style w:styleId="Style_22_ch" w:type="character">
    <w:name w:val="Font Style34"/>
    <w:basedOn w:val="Style_6_ch"/>
    <w:link w:val="Style_22"/>
    <w:rPr>
      <w:rFonts w:ascii="Times New Roman" w:hAnsi="Times New Roman"/>
      <w:sz w:val="26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Arial" w:hAnsi="Arial"/>
      <w:sz w:val="18"/>
    </w:rPr>
  </w:style>
  <w:style w:styleId="Style_23_ch" w:type="character">
    <w:name w:val="Balloon Text"/>
    <w:basedOn w:val="Style_3_ch"/>
    <w:link w:val="Style_23"/>
    <w:rPr>
      <w:rFonts w:ascii="Arial" w:hAnsi="Arial"/>
      <w:sz w:val="1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2024-06-07T07:47:00Z</dcterms:modified>
</cp:coreProperties>
</file>