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3E" w:rsidRDefault="00202C3E" w:rsidP="00202C3E">
      <w:pPr>
        <w:spacing w:line="360" w:lineRule="auto"/>
        <w:jc w:val="center"/>
        <w:rPr>
          <w:rFonts w:ascii="FreeSetCTT" w:hAnsi="FreeSetCTT"/>
        </w:rPr>
      </w:pPr>
      <w:r>
        <w:rPr>
          <w:rFonts w:ascii="FreeSetCTT" w:hAnsi="FreeSetCTT"/>
          <w:noProof/>
        </w:rPr>
        <w:drawing>
          <wp:anchor distT="0" distB="0" distL="114300" distR="114300" simplePos="0" relativeHeight="251660288" behindDoc="0" locked="0" layoutInCell="1" allowOverlap="1">
            <wp:simplePos x="0" y="0"/>
            <wp:positionH relativeFrom="column">
              <wp:posOffset>2588895</wp:posOffset>
            </wp:positionH>
            <wp:positionV relativeFrom="paragraph">
              <wp:posOffset>192405</wp:posOffset>
            </wp:positionV>
            <wp:extent cx="723900" cy="904875"/>
            <wp:effectExtent l="19050" t="0" r="0" b="0"/>
            <wp:wrapNone/>
            <wp:docPr id="1"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202C3E" w:rsidRPr="00F53C49" w:rsidRDefault="00202C3E" w:rsidP="00202C3E">
      <w:pPr>
        <w:spacing w:line="360" w:lineRule="auto"/>
        <w:jc w:val="center"/>
        <w:rPr>
          <w:rFonts w:asciiTheme="minorHAnsi" w:hAnsiTheme="minorHAnsi"/>
        </w:rPr>
      </w:pPr>
    </w:p>
    <w:tbl>
      <w:tblPr>
        <w:tblpPr w:leftFromText="180" w:rightFromText="180" w:vertAnchor="text" w:horzAnchor="margin" w:tblpY="-34"/>
        <w:tblW w:w="9840" w:type="dxa"/>
        <w:tblLayout w:type="fixed"/>
        <w:tblLook w:val="01E0"/>
      </w:tblPr>
      <w:tblGrid>
        <w:gridCol w:w="236"/>
        <w:gridCol w:w="622"/>
        <w:gridCol w:w="236"/>
        <w:gridCol w:w="1513"/>
        <w:gridCol w:w="348"/>
        <w:gridCol w:w="272"/>
        <w:gridCol w:w="274"/>
        <w:gridCol w:w="3912"/>
        <w:gridCol w:w="446"/>
        <w:gridCol w:w="1981"/>
      </w:tblGrid>
      <w:tr w:rsidR="00202C3E" w:rsidTr="00661EAA">
        <w:trPr>
          <w:trHeight w:val="1588"/>
        </w:trPr>
        <w:tc>
          <w:tcPr>
            <w:tcW w:w="9840" w:type="dxa"/>
            <w:gridSpan w:val="10"/>
            <w:tcBorders>
              <w:top w:val="nil"/>
              <w:left w:val="nil"/>
              <w:right w:val="nil"/>
            </w:tcBorders>
          </w:tcPr>
          <w:p w:rsidR="00202C3E" w:rsidRDefault="00202C3E" w:rsidP="00661EAA">
            <w:pPr>
              <w:spacing w:line="360" w:lineRule="auto"/>
              <w:rPr>
                <w:rFonts w:ascii="Georgia" w:hAnsi="Georgia"/>
                <w:sz w:val="12"/>
                <w:szCs w:val="12"/>
              </w:rPr>
            </w:pPr>
          </w:p>
          <w:p w:rsidR="00202C3E" w:rsidRDefault="00202C3E" w:rsidP="00661EAA">
            <w:pPr>
              <w:spacing w:line="360" w:lineRule="auto"/>
              <w:jc w:val="center"/>
              <w:rPr>
                <w:b/>
                <w:sz w:val="26"/>
                <w:szCs w:val="26"/>
              </w:rPr>
            </w:pPr>
          </w:p>
          <w:p w:rsidR="00202C3E" w:rsidRDefault="00202C3E" w:rsidP="00661EAA">
            <w:pPr>
              <w:spacing w:line="360" w:lineRule="auto"/>
              <w:jc w:val="center"/>
              <w:rPr>
                <w:b/>
                <w:sz w:val="26"/>
                <w:szCs w:val="26"/>
              </w:rPr>
            </w:pPr>
          </w:p>
          <w:p w:rsidR="00202C3E" w:rsidRDefault="00202C3E" w:rsidP="00661EAA">
            <w:pPr>
              <w:spacing w:line="360" w:lineRule="auto"/>
              <w:jc w:val="center"/>
              <w:rPr>
                <w:b/>
                <w:sz w:val="26"/>
                <w:szCs w:val="26"/>
              </w:rPr>
            </w:pPr>
            <w:r>
              <w:rPr>
                <w:b/>
                <w:sz w:val="26"/>
                <w:szCs w:val="26"/>
              </w:rPr>
              <w:t xml:space="preserve">АДМИНИСТРАЦИЯ  </w:t>
            </w:r>
          </w:p>
          <w:p w:rsidR="00202C3E" w:rsidRDefault="00202C3E" w:rsidP="00661EAA">
            <w:pPr>
              <w:spacing w:line="360" w:lineRule="auto"/>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202C3E" w:rsidRDefault="00202C3E" w:rsidP="00661EAA">
            <w:pPr>
              <w:spacing w:line="360" w:lineRule="auto"/>
              <w:jc w:val="center"/>
              <w:rPr>
                <w:b/>
                <w:sz w:val="26"/>
                <w:szCs w:val="26"/>
              </w:rPr>
            </w:pPr>
            <w:r>
              <w:rPr>
                <w:b/>
                <w:sz w:val="26"/>
                <w:szCs w:val="26"/>
              </w:rPr>
              <w:t>Октябрьского района</w:t>
            </w:r>
          </w:p>
          <w:p w:rsidR="00202C3E" w:rsidRDefault="00202C3E" w:rsidP="00661EAA">
            <w:pPr>
              <w:spacing w:line="360" w:lineRule="auto"/>
              <w:jc w:val="center"/>
              <w:rPr>
                <w:b/>
                <w:sz w:val="26"/>
                <w:szCs w:val="26"/>
              </w:rPr>
            </w:pPr>
            <w:r>
              <w:rPr>
                <w:b/>
                <w:sz w:val="26"/>
                <w:szCs w:val="26"/>
              </w:rPr>
              <w:t xml:space="preserve">Ханты-Мансийского автономного округа – </w:t>
            </w:r>
            <w:proofErr w:type="spellStart"/>
            <w:r>
              <w:rPr>
                <w:b/>
                <w:sz w:val="26"/>
                <w:szCs w:val="26"/>
              </w:rPr>
              <w:t>Югры</w:t>
            </w:r>
            <w:proofErr w:type="spellEnd"/>
          </w:p>
          <w:p w:rsidR="00202C3E" w:rsidRDefault="00202C3E" w:rsidP="00661EAA">
            <w:pPr>
              <w:pStyle w:val="2"/>
              <w:spacing w:line="360" w:lineRule="auto"/>
            </w:pPr>
            <w:r>
              <w:t>ПОСТАНОВЛЕНИЕ</w:t>
            </w:r>
          </w:p>
          <w:p w:rsidR="00202C3E" w:rsidRPr="00457CCE" w:rsidRDefault="00202C3E" w:rsidP="00661EAA"/>
        </w:tc>
      </w:tr>
      <w:tr w:rsidR="00202C3E" w:rsidRPr="00C16134" w:rsidTr="00661EAA">
        <w:trPr>
          <w:trHeight w:val="454"/>
        </w:trPr>
        <w:tc>
          <w:tcPr>
            <w:tcW w:w="236" w:type="dxa"/>
            <w:vAlign w:val="bottom"/>
          </w:tcPr>
          <w:p w:rsidR="00202C3E" w:rsidRPr="00C16134" w:rsidRDefault="00202C3E" w:rsidP="00661EAA">
            <w:pPr>
              <w:spacing w:line="360" w:lineRule="auto"/>
              <w:jc w:val="right"/>
              <w:rPr>
                <w:sz w:val="24"/>
                <w:szCs w:val="24"/>
              </w:rPr>
            </w:pPr>
            <w:r w:rsidRPr="00C16134">
              <w:rPr>
                <w:sz w:val="24"/>
                <w:szCs w:val="24"/>
              </w:rPr>
              <w:t>«</w:t>
            </w:r>
          </w:p>
        </w:tc>
        <w:tc>
          <w:tcPr>
            <w:tcW w:w="622" w:type="dxa"/>
            <w:tcBorders>
              <w:left w:val="nil"/>
              <w:bottom w:val="single" w:sz="4" w:space="0" w:color="auto"/>
              <w:right w:val="nil"/>
            </w:tcBorders>
            <w:vAlign w:val="bottom"/>
          </w:tcPr>
          <w:p w:rsidR="00202C3E" w:rsidRPr="00C16134" w:rsidRDefault="00F63F73" w:rsidP="00661EAA">
            <w:pPr>
              <w:spacing w:line="360" w:lineRule="auto"/>
              <w:jc w:val="center"/>
              <w:rPr>
                <w:sz w:val="24"/>
                <w:szCs w:val="24"/>
              </w:rPr>
            </w:pPr>
            <w:r w:rsidRPr="00C16134">
              <w:rPr>
                <w:sz w:val="24"/>
                <w:szCs w:val="24"/>
              </w:rPr>
              <w:t>2</w:t>
            </w:r>
            <w:r w:rsidR="00C16134">
              <w:rPr>
                <w:sz w:val="24"/>
                <w:szCs w:val="24"/>
              </w:rPr>
              <w:t>3</w:t>
            </w:r>
          </w:p>
        </w:tc>
        <w:tc>
          <w:tcPr>
            <w:tcW w:w="236" w:type="dxa"/>
            <w:vAlign w:val="bottom"/>
          </w:tcPr>
          <w:p w:rsidR="00202C3E" w:rsidRPr="00C16134" w:rsidRDefault="00202C3E" w:rsidP="00661EAA">
            <w:pPr>
              <w:spacing w:line="360" w:lineRule="auto"/>
              <w:rPr>
                <w:sz w:val="24"/>
                <w:szCs w:val="24"/>
              </w:rPr>
            </w:pPr>
            <w:r w:rsidRPr="00C16134">
              <w:rPr>
                <w:sz w:val="24"/>
                <w:szCs w:val="24"/>
              </w:rPr>
              <w:t>»</w:t>
            </w:r>
          </w:p>
        </w:tc>
        <w:tc>
          <w:tcPr>
            <w:tcW w:w="1513" w:type="dxa"/>
            <w:tcBorders>
              <w:left w:val="nil"/>
              <w:bottom w:val="single" w:sz="4" w:space="0" w:color="auto"/>
              <w:right w:val="nil"/>
            </w:tcBorders>
            <w:vAlign w:val="bottom"/>
          </w:tcPr>
          <w:p w:rsidR="00202C3E" w:rsidRPr="00C16134" w:rsidRDefault="00481ED6" w:rsidP="00661EAA">
            <w:pPr>
              <w:spacing w:line="360" w:lineRule="auto"/>
              <w:jc w:val="center"/>
              <w:rPr>
                <w:sz w:val="24"/>
                <w:szCs w:val="24"/>
              </w:rPr>
            </w:pPr>
            <w:r w:rsidRPr="00C16134">
              <w:rPr>
                <w:sz w:val="24"/>
                <w:szCs w:val="24"/>
              </w:rPr>
              <w:t>мая</w:t>
            </w:r>
          </w:p>
        </w:tc>
        <w:tc>
          <w:tcPr>
            <w:tcW w:w="348" w:type="dxa"/>
            <w:vAlign w:val="bottom"/>
          </w:tcPr>
          <w:p w:rsidR="00202C3E" w:rsidRPr="00C16134" w:rsidRDefault="00202C3E" w:rsidP="00661EAA">
            <w:pPr>
              <w:spacing w:line="360" w:lineRule="auto"/>
              <w:ind w:right="-108"/>
              <w:jc w:val="right"/>
              <w:rPr>
                <w:sz w:val="24"/>
                <w:szCs w:val="24"/>
              </w:rPr>
            </w:pPr>
            <w:r w:rsidRPr="00C16134">
              <w:rPr>
                <w:sz w:val="24"/>
                <w:szCs w:val="24"/>
              </w:rPr>
              <w:t>20</w:t>
            </w:r>
          </w:p>
        </w:tc>
        <w:tc>
          <w:tcPr>
            <w:tcW w:w="272" w:type="dxa"/>
            <w:tcMar>
              <w:top w:w="0" w:type="dxa"/>
              <w:left w:w="0" w:type="dxa"/>
              <w:bottom w:w="0" w:type="dxa"/>
              <w:right w:w="0" w:type="dxa"/>
            </w:tcMar>
            <w:vAlign w:val="bottom"/>
          </w:tcPr>
          <w:p w:rsidR="00202C3E" w:rsidRPr="00C16134" w:rsidRDefault="00202C3E" w:rsidP="00661EAA">
            <w:pPr>
              <w:spacing w:line="360" w:lineRule="auto"/>
              <w:rPr>
                <w:sz w:val="24"/>
                <w:szCs w:val="24"/>
              </w:rPr>
            </w:pPr>
            <w:r w:rsidRPr="00C16134">
              <w:rPr>
                <w:sz w:val="24"/>
                <w:szCs w:val="24"/>
              </w:rPr>
              <w:t>25</w:t>
            </w:r>
          </w:p>
        </w:tc>
        <w:tc>
          <w:tcPr>
            <w:tcW w:w="274" w:type="dxa"/>
            <w:tcMar>
              <w:top w:w="0" w:type="dxa"/>
              <w:left w:w="0" w:type="dxa"/>
              <w:bottom w:w="0" w:type="dxa"/>
              <w:right w:w="0" w:type="dxa"/>
            </w:tcMar>
            <w:vAlign w:val="bottom"/>
          </w:tcPr>
          <w:p w:rsidR="00202C3E" w:rsidRPr="00C16134" w:rsidRDefault="00202C3E" w:rsidP="00661EAA">
            <w:pPr>
              <w:spacing w:line="360" w:lineRule="auto"/>
              <w:rPr>
                <w:sz w:val="24"/>
                <w:szCs w:val="24"/>
              </w:rPr>
            </w:pPr>
            <w:proofErr w:type="gramStart"/>
            <w:r w:rsidRPr="00C16134">
              <w:rPr>
                <w:sz w:val="24"/>
                <w:szCs w:val="24"/>
              </w:rPr>
              <w:t>г</w:t>
            </w:r>
            <w:proofErr w:type="gramEnd"/>
            <w:r w:rsidRPr="00C16134">
              <w:rPr>
                <w:sz w:val="24"/>
                <w:szCs w:val="24"/>
              </w:rPr>
              <w:t>.</w:t>
            </w:r>
          </w:p>
        </w:tc>
        <w:tc>
          <w:tcPr>
            <w:tcW w:w="3912" w:type="dxa"/>
            <w:vAlign w:val="bottom"/>
          </w:tcPr>
          <w:p w:rsidR="00202C3E" w:rsidRPr="00C16134" w:rsidRDefault="00202C3E" w:rsidP="00661EAA">
            <w:pPr>
              <w:spacing w:line="360" w:lineRule="auto"/>
              <w:rPr>
                <w:sz w:val="24"/>
                <w:szCs w:val="24"/>
              </w:rPr>
            </w:pPr>
          </w:p>
        </w:tc>
        <w:tc>
          <w:tcPr>
            <w:tcW w:w="446" w:type="dxa"/>
            <w:vAlign w:val="bottom"/>
          </w:tcPr>
          <w:p w:rsidR="00202C3E" w:rsidRPr="00C16134" w:rsidRDefault="00202C3E" w:rsidP="00661EAA">
            <w:pPr>
              <w:spacing w:line="360" w:lineRule="auto"/>
              <w:jc w:val="center"/>
              <w:rPr>
                <w:sz w:val="24"/>
                <w:szCs w:val="24"/>
              </w:rPr>
            </w:pPr>
            <w:r w:rsidRPr="00C16134">
              <w:rPr>
                <w:sz w:val="24"/>
                <w:szCs w:val="24"/>
              </w:rPr>
              <w:t>№</w:t>
            </w:r>
          </w:p>
        </w:tc>
        <w:tc>
          <w:tcPr>
            <w:tcW w:w="1981" w:type="dxa"/>
            <w:tcBorders>
              <w:left w:val="nil"/>
              <w:bottom w:val="single" w:sz="4" w:space="0" w:color="auto"/>
              <w:right w:val="nil"/>
            </w:tcBorders>
            <w:vAlign w:val="bottom"/>
          </w:tcPr>
          <w:p w:rsidR="00202C3E" w:rsidRPr="00C16134" w:rsidRDefault="00C16134" w:rsidP="00661EAA">
            <w:pPr>
              <w:spacing w:line="360" w:lineRule="auto"/>
              <w:jc w:val="center"/>
              <w:rPr>
                <w:sz w:val="24"/>
                <w:szCs w:val="24"/>
              </w:rPr>
            </w:pPr>
            <w:r>
              <w:rPr>
                <w:sz w:val="24"/>
                <w:szCs w:val="24"/>
              </w:rPr>
              <w:t>76</w:t>
            </w:r>
          </w:p>
        </w:tc>
      </w:tr>
    </w:tbl>
    <w:p w:rsidR="00202C3E" w:rsidRPr="00C16134" w:rsidRDefault="00202C3E" w:rsidP="00202C3E">
      <w:pPr>
        <w:spacing w:line="360" w:lineRule="auto"/>
        <w:rPr>
          <w:sz w:val="24"/>
          <w:szCs w:val="24"/>
        </w:rPr>
      </w:pPr>
      <w:r w:rsidRPr="00C16134">
        <w:rPr>
          <w:sz w:val="24"/>
          <w:szCs w:val="24"/>
        </w:rPr>
        <w:t>с</w:t>
      </w:r>
      <w:proofErr w:type="gramStart"/>
      <w:r w:rsidRPr="00C16134">
        <w:rPr>
          <w:sz w:val="24"/>
          <w:szCs w:val="24"/>
        </w:rPr>
        <w:t>.К</w:t>
      </w:r>
      <w:proofErr w:type="gramEnd"/>
      <w:r w:rsidRPr="00C16134">
        <w:rPr>
          <w:sz w:val="24"/>
          <w:szCs w:val="24"/>
        </w:rPr>
        <w:t>аменное</w:t>
      </w:r>
    </w:p>
    <w:p w:rsidR="00C16134" w:rsidRPr="00C16134" w:rsidRDefault="00F63F73" w:rsidP="00F63F73">
      <w:pPr>
        <w:rPr>
          <w:sz w:val="24"/>
          <w:szCs w:val="24"/>
        </w:rPr>
      </w:pPr>
      <w:r w:rsidRPr="00C16134">
        <w:rPr>
          <w:sz w:val="24"/>
          <w:szCs w:val="24"/>
        </w:rPr>
        <w:t xml:space="preserve">О признании </w:t>
      </w:r>
      <w:proofErr w:type="gramStart"/>
      <w:r w:rsidRPr="00C16134">
        <w:rPr>
          <w:sz w:val="24"/>
          <w:szCs w:val="24"/>
        </w:rPr>
        <w:t>утратившим</w:t>
      </w:r>
      <w:proofErr w:type="gramEnd"/>
      <w:r w:rsidRPr="00C16134">
        <w:rPr>
          <w:sz w:val="24"/>
          <w:szCs w:val="24"/>
        </w:rPr>
        <w:t xml:space="preserve"> силу постановления</w:t>
      </w:r>
    </w:p>
    <w:p w:rsidR="00F63F73" w:rsidRPr="00C16134" w:rsidRDefault="00C16134" w:rsidP="00F63F73">
      <w:pPr>
        <w:rPr>
          <w:sz w:val="24"/>
          <w:szCs w:val="24"/>
        </w:rPr>
      </w:pPr>
      <w:r w:rsidRPr="00C16134">
        <w:rPr>
          <w:sz w:val="24"/>
          <w:szCs w:val="24"/>
        </w:rPr>
        <w:t xml:space="preserve">Администрации от 17.11.2024 года № 135 </w:t>
      </w:r>
      <w:r w:rsidR="00F63F73" w:rsidRPr="00C16134">
        <w:rPr>
          <w:sz w:val="24"/>
          <w:szCs w:val="24"/>
        </w:rPr>
        <w:t xml:space="preserve"> </w:t>
      </w:r>
    </w:p>
    <w:p w:rsidR="00C16134" w:rsidRPr="00C16134" w:rsidRDefault="00C16134" w:rsidP="00C16134">
      <w:pPr>
        <w:rPr>
          <w:sz w:val="24"/>
          <w:szCs w:val="24"/>
        </w:rPr>
      </w:pPr>
      <w:r w:rsidRPr="00C16134">
        <w:rPr>
          <w:sz w:val="24"/>
          <w:szCs w:val="24"/>
        </w:rPr>
        <w:t xml:space="preserve">«Об утверждении Положения о Единой комиссии </w:t>
      </w:r>
    </w:p>
    <w:p w:rsidR="00C16134" w:rsidRPr="00C16134" w:rsidRDefault="00C16134" w:rsidP="00C16134">
      <w:pPr>
        <w:rPr>
          <w:sz w:val="24"/>
          <w:szCs w:val="24"/>
        </w:rPr>
      </w:pPr>
      <w:r w:rsidRPr="00C16134">
        <w:rPr>
          <w:sz w:val="24"/>
          <w:szCs w:val="24"/>
        </w:rPr>
        <w:t xml:space="preserve">по проведению конкурсов или аукционов на право </w:t>
      </w:r>
    </w:p>
    <w:p w:rsidR="00C16134" w:rsidRPr="00C16134" w:rsidRDefault="00C16134" w:rsidP="00C16134">
      <w:pPr>
        <w:rPr>
          <w:sz w:val="24"/>
          <w:szCs w:val="24"/>
        </w:rPr>
      </w:pPr>
      <w:r w:rsidRPr="00C16134">
        <w:rPr>
          <w:sz w:val="24"/>
          <w:szCs w:val="24"/>
        </w:rPr>
        <w:t xml:space="preserve">заключения договоров аренды, договоров безвозмездного </w:t>
      </w:r>
    </w:p>
    <w:p w:rsidR="00C16134" w:rsidRPr="00C16134" w:rsidRDefault="00C16134" w:rsidP="00C16134">
      <w:pPr>
        <w:rPr>
          <w:sz w:val="24"/>
          <w:szCs w:val="24"/>
        </w:rPr>
      </w:pPr>
      <w:r w:rsidRPr="00C16134">
        <w:rPr>
          <w:sz w:val="24"/>
          <w:szCs w:val="24"/>
        </w:rPr>
        <w:t xml:space="preserve">пользования, договоров доверительного управления </w:t>
      </w:r>
    </w:p>
    <w:p w:rsidR="00C16134" w:rsidRPr="00C16134" w:rsidRDefault="00C16134" w:rsidP="00C16134">
      <w:pPr>
        <w:rPr>
          <w:sz w:val="24"/>
          <w:szCs w:val="24"/>
        </w:rPr>
      </w:pPr>
      <w:r w:rsidRPr="00C16134">
        <w:rPr>
          <w:sz w:val="24"/>
          <w:szCs w:val="24"/>
        </w:rPr>
        <w:t xml:space="preserve">имуществом, иных договоров, предусматривающих </w:t>
      </w:r>
    </w:p>
    <w:p w:rsidR="00C16134" w:rsidRPr="00C16134" w:rsidRDefault="00C16134" w:rsidP="00C16134">
      <w:pPr>
        <w:rPr>
          <w:sz w:val="24"/>
          <w:szCs w:val="24"/>
        </w:rPr>
      </w:pPr>
      <w:r w:rsidRPr="00C16134">
        <w:rPr>
          <w:sz w:val="24"/>
          <w:szCs w:val="24"/>
        </w:rPr>
        <w:t xml:space="preserve">переход прав владения и (или) пользования в отношении </w:t>
      </w:r>
    </w:p>
    <w:p w:rsidR="00C16134" w:rsidRPr="00C16134" w:rsidRDefault="00C16134" w:rsidP="00C16134">
      <w:pPr>
        <w:rPr>
          <w:sz w:val="24"/>
          <w:szCs w:val="24"/>
        </w:rPr>
      </w:pPr>
      <w:r w:rsidRPr="00C16134">
        <w:rPr>
          <w:sz w:val="24"/>
          <w:szCs w:val="24"/>
        </w:rPr>
        <w:t xml:space="preserve">муниципального имущества муниципального </w:t>
      </w:r>
    </w:p>
    <w:p w:rsidR="00C16134" w:rsidRPr="00C16134" w:rsidRDefault="00C16134" w:rsidP="00C16134">
      <w:pPr>
        <w:rPr>
          <w:sz w:val="24"/>
          <w:szCs w:val="24"/>
        </w:rPr>
      </w:pPr>
      <w:r w:rsidRPr="00C16134">
        <w:rPr>
          <w:sz w:val="24"/>
          <w:szCs w:val="24"/>
        </w:rPr>
        <w:t>образования сельское поселение Каменное»</w:t>
      </w:r>
    </w:p>
    <w:p w:rsidR="00C16134" w:rsidRPr="00C16134" w:rsidRDefault="00C16134" w:rsidP="00C16134">
      <w:pPr>
        <w:rPr>
          <w:sz w:val="24"/>
          <w:szCs w:val="24"/>
        </w:rPr>
      </w:pPr>
    </w:p>
    <w:p w:rsidR="00F63F73" w:rsidRPr="00C16134" w:rsidRDefault="00F63F73" w:rsidP="00F63F73">
      <w:pPr>
        <w:autoSpaceDE w:val="0"/>
        <w:autoSpaceDN w:val="0"/>
        <w:adjustRightInd w:val="0"/>
        <w:ind w:firstLine="540"/>
        <w:jc w:val="both"/>
        <w:rPr>
          <w:sz w:val="24"/>
          <w:szCs w:val="24"/>
        </w:rPr>
      </w:pPr>
      <w:proofErr w:type="gramStart"/>
      <w:r w:rsidRPr="00C16134">
        <w:rPr>
          <w:sz w:val="24"/>
          <w:szCs w:val="24"/>
        </w:rPr>
        <w:t>В целях приведения нормативных правовых актов сельского поселения Каменное в соответствие с действующим законодательством Российской Федерации:</w:t>
      </w:r>
      <w:proofErr w:type="gramEnd"/>
    </w:p>
    <w:p w:rsidR="00F63F73" w:rsidRPr="00C16134" w:rsidRDefault="00F63F73" w:rsidP="00F63F73">
      <w:pPr>
        <w:autoSpaceDE w:val="0"/>
        <w:autoSpaceDN w:val="0"/>
        <w:adjustRightInd w:val="0"/>
        <w:ind w:firstLine="708"/>
        <w:jc w:val="both"/>
        <w:rPr>
          <w:sz w:val="24"/>
          <w:szCs w:val="24"/>
        </w:rPr>
      </w:pPr>
      <w:r w:rsidRPr="00C16134">
        <w:rPr>
          <w:sz w:val="24"/>
          <w:szCs w:val="24"/>
        </w:rPr>
        <w:t>1. Признать  утратившими силу постановление администрации сельского поселения Каменное:</w:t>
      </w:r>
    </w:p>
    <w:p w:rsidR="00F63F73" w:rsidRPr="00C16134" w:rsidRDefault="00F63F73" w:rsidP="00C16134">
      <w:pPr>
        <w:jc w:val="both"/>
        <w:rPr>
          <w:sz w:val="24"/>
          <w:szCs w:val="24"/>
        </w:rPr>
      </w:pPr>
      <w:r w:rsidRPr="00C16134">
        <w:rPr>
          <w:sz w:val="24"/>
          <w:szCs w:val="24"/>
        </w:rPr>
        <w:t xml:space="preserve">   -  </w:t>
      </w:r>
      <w:r w:rsidR="00C16134" w:rsidRPr="00C16134">
        <w:rPr>
          <w:sz w:val="24"/>
          <w:szCs w:val="24"/>
        </w:rPr>
        <w:t>от 17.11.2024 года № 135  «Об утверждении Положения о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сельское поселение Каменное».</w:t>
      </w:r>
    </w:p>
    <w:p w:rsidR="007E3C1F" w:rsidRPr="00C16134" w:rsidRDefault="007E3C1F" w:rsidP="00F63F73">
      <w:pPr>
        <w:jc w:val="both"/>
        <w:rPr>
          <w:sz w:val="24"/>
          <w:szCs w:val="24"/>
        </w:rPr>
      </w:pPr>
      <w:r w:rsidRPr="00C16134">
        <w:rPr>
          <w:sz w:val="24"/>
          <w:szCs w:val="24"/>
        </w:rPr>
        <w:tab/>
      </w:r>
      <w:proofErr w:type="gramStart"/>
      <w:r w:rsidRPr="00C16134">
        <w:rPr>
          <w:sz w:val="24"/>
          <w:szCs w:val="24"/>
        </w:rPr>
        <w:t>2.Настоящее постановление опубликовать в официальном сетевом издании «Официальный сайт Октябрьского района» (</w:t>
      </w:r>
      <w:hyperlink r:id="rId7" w:history="1">
        <w:r w:rsidRPr="00C16134">
          <w:rPr>
            <w:rStyle w:val="a4"/>
            <w:sz w:val="24"/>
            <w:szCs w:val="24"/>
            <w:lang w:val="en-US"/>
          </w:rPr>
          <w:t>www</w:t>
        </w:r>
        <w:r w:rsidRPr="00C16134">
          <w:rPr>
            <w:rStyle w:val="a4"/>
            <w:sz w:val="24"/>
            <w:szCs w:val="24"/>
          </w:rPr>
          <w:t>.</w:t>
        </w:r>
        <w:proofErr w:type="spellStart"/>
        <w:r w:rsidRPr="00C16134">
          <w:rPr>
            <w:rStyle w:val="a4"/>
            <w:sz w:val="24"/>
            <w:szCs w:val="24"/>
            <w:lang w:val="en-US"/>
          </w:rPr>
          <w:t>oktregion</w:t>
        </w:r>
        <w:proofErr w:type="spellEnd"/>
        <w:r w:rsidRPr="00C16134">
          <w:rPr>
            <w:rStyle w:val="a4"/>
            <w:sz w:val="24"/>
            <w:szCs w:val="24"/>
          </w:rPr>
          <w:t>.</w:t>
        </w:r>
        <w:proofErr w:type="spellStart"/>
        <w:r w:rsidRPr="00C16134">
          <w:rPr>
            <w:rStyle w:val="a4"/>
            <w:sz w:val="24"/>
            <w:szCs w:val="24"/>
            <w:lang w:val="en-US"/>
          </w:rPr>
          <w:t>ru</w:t>
        </w:r>
        <w:proofErr w:type="spellEnd"/>
      </w:hyperlink>
      <w:r w:rsidRPr="00C16134">
        <w:rPr>
          <w:sz w:val="24"/>
          <w:szCs w:val="24"/>
        </w:rPr>
        <w:t xml:space="preserve">) и разместить на официальном </w:t>
      </w:r>
      <w:proofErr w:type="spellStart"/>
      <w:r w:rsidRPr="00C16134">
        <w:rPr>
          <w:sz w:val="24"/>
          <w:szCs w:val="24"/>
        </w:rPr>
        <w:t>веб-сайте</w:t>
      </w:r>
      <w:proofErr w:type="spellEnd"/>
      <w:r w:rsidRPr="00C16134">
        <w:rPr>
          <w:sz w:val="24"/>
          <w:szCs w:val="24"/>
        </w:rPr>
        <w:t xml:space="preserve"> Администрации поселения в </w:t>
      </w:r>
      <w:proofErr w:type="spellStart"/>
      <w:r w:rsidRPr="00C16134">
        <w:rPr>
          <w:sz w:val="24"/>
          <w:szCs w:val="24"/>
        </w:rPr>
        <w:t>информационно-телекомуникационной</w:t>
      </w:r>
      <w:proofErr w:type="spellEnd"/>
      <w:r w:rsidRPr="00C16134">
        <w:rPr>
          <w:sz w:val="24"/>
          <w:szCs w:val="24"/>
        </w:rPr>
        <w:t xml:space="preserve"> сети общего пользования (компьютерной сети Интернет).</w:t>
      </w:r>
      <w:proofErr w:type="gramEnd"/>
    </w:p>
    <w:p w:rsidR="007E3C1F" w:rsidRPr="00C16134" w:rsidRDefault="007E3C1F" w:rsidP="00FC25F6">
      <w:pPr>
        <w:jc w:val="both"/>
        <w:rPr>
          <w:sz w:val="24"/>
          <w:szCs w:val="24"/>
        </w:rPr>
      </w:pPr>
      <w:r w:rsidRPr="00C16134">
        <w:rPr>
          <w:sz w:val="24"/>
          <w:szCs w:val="24"/>
        </w:rPr>
        <w:tab/>
        <w:t xml:space="preserve">3.Настоящее </w:t>
      </w:r>
      <w:r w:rsidR="00D178ED" w:rsidRPr="00C16134">
        <w:rPr>
          <w:sz w:val="24"/>
          <w:szCs w:val="24"/>
        </w:rPr>
        <w:t xml:space="preserve">постановление </w:t>
      </w:r>
      <w:r w:rsidRPr="00C16134">
        <w:rPr>
          <w:sz w:val="24"/>
          <w:szCs w:val="24"/>
        </w:rPr>
        <w:t>вступает в силу после его официального опубликования.</w:t>
      </w:r>
    </w:p>
    <w:p w:rsidR="00202C3E" w:rsidRPr="00C16134" w:rsidRDefault="00202C3E" w:rsidP="00FC25F6">
      <w:pPr>
        <w:jc w:val="both"/>
        <w:rPr>
          <w:sz w:val="24"/>
          <w:szCs w:val="24"/>
        </w:rPr>
      </w:pPr>
    </w:p>
    <w:p w:rsidR="00202C3E" w:rsidRPr="00C16134" w:rsidRDefault="00202C3E" w:rsidP="00FC25F6">
      <w:pPr>
        <w:spacing w:line="360" w:lineRule="auto"/>
        <w:jc w:val="both"/>
        <w:rPr>
          <w:sz w:val="24"/>
          <w:szCs w:val="24"/>
        </w:rPr>
      </w:pPr>
    </w:p>
    <w:p w:rsidR="00202C3E" w:rsidRPr="00C16134" w:rsidRDefault="00202C3E" w:rsidP="00FC25F6">
      <w:pPr>
        <w:jc w:val="both"/>
        <w:rPr>
          <w:sz w:val="24"/>
          <w:szCs w:val="24"/>
        </w:rPr>
      </w:pPr>
    </w:p>
    <w:p w:rsidR="00202C3E" w:rsidRPr="00C16134" w:rsidRDefault="00202C3E" w:rsidP="00FC25F6">
      <w:pPr>
        <w:jc w:val="both"/>
        <w:rPr>
          <w:sz w:val="24"/>
          <w:szCs w:val="24"/>
        </w:rPr>
      </w:pPr>
      <w:r w:rsidRPr="00C16134">
        <w:rPr>
          <w:sz w:val="24"/>
          <w:szCs w:val="24"/>
        </w:rPr>
        <w:t xml:space="preserve">Глава сельского поселения </w:t>
      </w:r>
      <w:proofErr w:type="gramStart"/>
      <w:r w:rsidRPr="00C16134">
        <w:rPr>
          <w:sz w:val="24"/>
          <w:szCs w:val="24"/>
        </w:rPr>
        <w:t>Каменное</w:t>
      </w:r>
      <w:proofErr w:type="gramEnd"/>
      <w:r w:rsidRPr="00C16134">
        <w:rPr>
          <w:sz w:val="24"/>
          <w:szCs w:val="24"/>
        </w:rPr>
        <w:t xml:space="preserve">                                                </w:t>
      </w:r>
      <w:proofErr w:type="spellStart"/>
      <w:r w:rsidRPr="00C16134">
        <w:rPr>
          <w:sz w:val="24"/>
          <w:szCs w:val="24"/>
        </w:rPr>
        <w:t>Ю.П.Шпирналь</w:t>
      </w:r>
      <w:proofErr w:type="spellEnd"/>
      <w:r w:rsidRPr="00C16134">
        <w:rPr>
          <w:sz w:val="24"/>
          <w:szCs w:val="24"/>
        </w:rPr>
        <w:t xml:space="preserve"> </w:t>
      </w:r>
    </w:p>
    <w:p w:rsidR="00202C3E" w:rsidRPr="00FC25F6" w:rsidRDefault="00202C3E" w:rsidP="00FC25F6">
      <w:pPr>
        <w:jc w:val="both"/>
        <w:sectPr w:rsidR="00202C3E" w:rsidRPr="00FC25F6" w:rsidSect="005A64E4">
          <w:pgSz w:w="11906" w:h="16838"/>
          <w:pgMar w:top="1134" w:right="1134" w:bottom="1134" w:left="1701" w:header="709" w:footer="709" w:gutter="0"/>
          <w:cols w:space="708"/>
          <w:docGrid w:linePitch="360"/>
        </w:sectPr>
      </w:pPr>
    </w:p>
    <w:p w:rsidR="00202C3E" w:rsidRDefault="00202C3E" w:rsidP="00115BA6">
      <w:pPr>
        <w:tabs>
          <w:tab w:val="left" w:pos="11640"/>
        </w:tabs>
        <w:jc w:val="right"/>
        <w:rPr>
          <w:sz w:val="24"/>
          <w:szCs w:val="24"/>
        </w:rPr>
      </w:pPr>
      <w:r>
        <w:rPr>
          <w:sz w:val="24"/>
          <w:szCs w:val="24"/>
        </w:rPr>
        <w:lastRenderedPageBreak/>
        <w:tab/>
      </w:r>
    </w:p>
    <w:p w:rsidR="00202C3E" w:rsidRPr="00202C3E" w:rsidRDefault="00202C3E" w:rsidP="00202C3E">
      <w:pPr>
        <w:rPr>
          <w:sz w:val="24"/>
          <w:szCs w:val="24"/>
        </w:rPr>
      </w:pPr>
    </w:p>
    <w:sectPr w:rsidR="00202C3E" w:rsidRPr="00202C3E" w:rsidSect="00202C3E">
      <w:pgSz w:w="16838" w:h="11906" w:orient="landscape"/>
      <w:pgMar w:top="567"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et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170B9"/>
    <w:multiLevelType w:val="hybridMultilevel"/>
    <w:tmpl w:val="6A385302"/>
    <w:lvl w:ilvl="0" w:tplc="1864053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40A3F"/>
    <w:multiLevelType w:val="hybridMultilevel"/>
    <w:tmpl w:val="8124C90A"/>
    <w:lvl w:ilvl="0" w:tplc="45649E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525F4D08"/>
    <w:multiLevelType w:val="multilevel"/>
    <w:tmpl w:val="D414C2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BC0011"/>
    <w:multiLevelType w:val="hybridMultilevel"/>
    <w:tmpl w:val="377A9194"/>
    <w:lvl w:ilvl="0" w:tplc="68B41B5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15D3E"/>
    <w:rsid w:val="000001E5"/>
    <w:rsid w:val="00017AB0"/>
    <w:rsid w:val="00023985"/>
    <w:rsid w:val="00033F6A"/>
    <w:rsid w:val="000A7934"/>
    <w:rsid w:val="000C6507"/>
    <w:rsid w:val="000C736C"/>
    <w:rsid w:val="00115BA6"/>
    <w:rsid w:val="00123FB0"/>
    <w:rsid w:val="00125881"/>
    <w:rsid w:val="00196A30"/>
    <w:rsid w:val="001A5D3F"/>
    <w:rsid w:val="0020218A"/>
    <w:rsid w:val="00202C3E"/>
    <w:rsid w:val="0026788E"/>
    <w:rsid w:val="002A221A"/>
    <w:rsid w:val="002C6109"/>
    <w:rsid w:val="002C7440"/>
    <w:rsid w:val="002F0593"/>
    <w:rsid w:val="003039DA"/>
    <w:rsid w:val="00307ECC"/>
    <w:rsid w:val="00332405"/>
    <w:rsid w:val="003375D2"/>
    <w:rsid w:val="003919B1"/>
    <w:rsid w:val="00415D3E"/>
    <w:rsid w:val="00471D6F"/>
    <w:rsid w:val="00473B66"/>
    <w:rsid w:val="00481ED6"/>
    <w:rsid w:val="00482D2F"/>
    <w:rsid w:val="004F51B7"/>
    <w:rsid w:val="004F58FA"/>
    <w:rsid w:val="00537290"/>
    <w:rsid w:val="00571080"/>
    <w:rsid w:val="00573B2D"/>
    <w:rsid w:val="00597CEC"/>
    <w:rsid w:val="005A4CBB"/>
    <w:rsid w:val="005F6270"/>
    <w:rsid w:val="00622C0D"/>
    <w:rsid w:val="00675952"/>
    <w:rsid w:val="006B2952"/>
    <w:rsid w:val="00740ADA"/>
    <w:rsid w:val="00773B02"/>
    <w:rsid w:val="007800FA"/>
    <w:rsid w:val="00782B3A"/>
    <w:rsid w:val="00785642"/>
    <w:rsid w:val="007C7E60"/>
    <w:rsid w:val="007D0D83"/>
    <w:rsid w:val="007E3C1F"/>
    <w:rsid w:val="008217AA"/>
    <w:rsid w:val="00852CC8"/>
    <w:rsid w:val="00860E0B"/>
    <w:rsid w:val="009A0343"/>
    <w:rsid w:val="009B0962"/>
    <w:rsid w:val="00A00622"/>
    <w:rsid w:val="00A91094"/>
    <w:rsid w:val="00AB1FAB"/>
    <w:rsid w:val="00AD0841"/>
    <w:rsid w:val="00B36263"/>
    <w:rsid w:val="00B377B4"/>
    <w:rsid w:val="00B9081E"/>
    <w:rsid w:val="00BB3212"/>
    <w:rsid w:val="00BD6342"/>
    <w:rsid w:val="00BE6F58"/>
    <w:rsid w:val="00BF56F9"/>
    <w:rsid w:val="00BF6031"/>
    <w:rsid w:val="00C16134"/>
    <w:rsid w:val="00CA608B"/>
    <w:rsid w:val="00CC128F"/>
    <w:rsid w:val="00CC1AC3"/>
    <w:rsid w:val="00CE27D2"/>
    <w:rsid w:val="00D178ED"/>
    <w:rsid w:val="00D7075E"/>
    <w:rsid w:val="00D72D9C"/>
    <w:rsid w:val="00D938AF"/>
    <w:rsid w:val="00DC36E2"/>
    <w:rsid w:val="00E16360"/>
    <w:rsid w:val="00E334F6"/>
    <w:rsid w:val="00E917D6"/>
    <w:rsid w:val="00EE5F3B"/>
    <w:rsid w:val="00EF3459"/>
    <w:rsid w:val="00EF4E79"/>
    <w:rsid w:val="00F42D4B"/>
    <w:rsid w:val="00F577E5"/>
    <w:rsid w:val="00F63F73"/>
    <w:rsid w:val="00F76DE7"/>
    <w:rsid w:val="00F82D12"/>
    <w:rsid w:val="00FB0747"/>
    <w:rsid w:val="00FC1048"/>
    <w:rsid w:val="00FC25F6"/>
    <w:rsid w:val="00FE6527"/>
    <w:rsid w:val="00FF6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15B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semiHidden/>
    <w:locked/>
    <w:rsid w:val="00115BA6"/>
    <w:rPr>
      <w:rFonts w:ascii="Arial" w:eastAsia="Times New Roman" w:hAnsi="Arial" w:cs="Arial"/>
      <w:sz w:val="20"/>
      <w:szCs w:val="20"/>
      <w:lang w:eastAsia="ru-RU"/>
    </w:rPr>
  </w:style>
  <w:style w:type="paragraph" w:customStyle="1" w:styleId="ConsPlusCell">
    <w:name w:val="ConsPlusCell"/>
    <w:rsid w:val="00CC1A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63F73"/>
    <w:pPr>
      <w:tabs>
        <w:tab w:val="num" w:pos="1287"/>
      </w:tabs>
      <w:spacing w:after="160" w:line="240" w:lineRule="exact"/>
      <w:ind w:left="1287" w:hanging="36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3E"/>
    <w:pPr>
      <w:spacing w:after="0" w:line="240" w:lineRule="auto"/>
    </w:pPr>
    <w:rPr>
      <w:rFonts w:ascii="Times New Roman" w:eastAsia="Times New Roman" w:hAnsi="Times New Roman" w:cs="Times New Roman"/>
      <w:sz w:val="20"/>
      <w:szCs w:val="20"/>
      <w:lang w:eastAsia="ru-RU"/>
    </w:rPr>
  </w:style>
  <w:style w:type="paragraph" w:styleId="2">
    <w:name w:val="heading 2"/>
    <w:aliases w:val=" Знак2"/>
    <w:basedOn w:val="a"/>
    <w:next w:val="a"/>
    <w:link w:val="20"/>
    <w:qFormat/>
    <w:rsid w:val="00CA608B"/>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D3E"/>
    <w:pPr>
      <w:ind w:left="720"/>
      <w:contextualSpacing/>
    </w:pPr>
    <w:rPr>
      <w:sz w:val="24"/>
      <w:szCs w:val="24"/>
    </w:rPr>
  </w:style>
  <w:style w:type="character" w:styleId="a4">
    <w:name w:val="Hyperlink"/>
    <w:basedOn w:val="a0"/>
    <w:uiPriority w:val="99"/>
    <w:semiHidden/>
    <w:unhideWhenUsed/>
    <w:rsid w:val="00415D3E"/>
    <w:rPr>
      <w:color w:val="0000FF"/>
      <w:u w:val="single"/>
    </w:rPr>
  </w:style>
  <w:style w:type="paragraph" w:styleId="a5">
    <w:name w:val="Balloon Text"/>
    <w:basedOn w:val="a"/>
    <w:link w:val="a6"/>
    <w:uiPriority w:val="99"/>
    <w:semiHidden/>
    <w:unhideWhenUsed/>
    <w:rsid w:val="00AB1FAB"/>
    <w:rPr>
      <w:rFonts w:ascii="Segoe UI" w:hAnsi="Segoe UI" w:cs="Segoe UI"/>
      <w:sz w:val="18"/>
      <w:szCs w:val="18"/>
    </w:rPr>
  </w:style>
  <w:style w:type="character" w:customStyle="1" w:styleId="a6">
    <w:name w:val="Текст выноски Знак"/>
    <w:basedOn w:val="a0"/>
    <w:link w:val="a5"/>
    <w:uiPriority w:val="99"/>
    <w:semiHidden/>
    <w:rsid w:val="00AB1FAB"/>
    <w:rPr>
      <w:rFonts w:ascii="Segoe UI" w:eastAsia="Times New Roman" w:hAnsi="Segoe UI" w:cs="Segoe UI"/>
      <w:sz w:val="18"/>
      <w:szCs w:val="18"/>
      <w:lang w:eastAsia="ru-RU"/>
    </w:rPr>
  </w:style>
  <w:style w:type="paragraph" w:customStyle="1" w:styleId="headertext">
    <w:name w:val="headertext"/>
    <w:basedOn w:val="a"/>
    <w:rsid w:val="007800FA"/>
    <w:pPr>
      <w:spacing w:before="100" w:beforeAutospacing="1" w:after="100" w:afterAutospacing="1"/>
    </w:pPr>
    <w:rPr>
      <w:sz w:val="24"/>
      <w:szCs w:val="24"/>
    </w:rPr>
  </w:style>
  <w:style w:type="paragraph" w:styleId="a7">
    <w:name w:val="Normal (Web)"/>
    <w:basedOn w:val="a"/>
    <w:uiPriority w:val="99"/>
    <w:semiHidden/>
    <w:unhideWhenUsed/>
    <w:rsid w:val="007800FA"/>
    <w:pPr>
      <w:spacing w:before="100" w:beforeAutospacing="1" w:after="100" w:afterAutospacing="1"/>
    </w:pPr>
    <w:rPr>
      <w:sz w:val="24"/>
      <w:szCs w:val="24"/>
    </w:rPr>
  </w:style>
  <w:style w:type="character" w:customStyle="1" w:styleId="20">
    <w:name w:val="Заголовок 2 Знак"/>
    <w:aliases w:val=" Знак2 Знак"/>
    <w:basedOn w:val="a0"/>
    <w:link w:val="2"/>
    <w:rsid w:val="00CA608B"/>
    <w:rPr>
      <w:rFonts w:ascii="Times New Roman" w:eastAsia="Times New Roman" w:hAnsi="Times New Roman" w:cs="Times New Roman"/>
      <w:b/>
      <w:sz w:val="26"/>
      <w:szCs w:val="26"/>
      <w:lang w:eastAsia="ru-RU"/>
    </w:rPr>
  </w:style>
  <w:style w:type="table" w:styleId="a8">
    <w:name w:val="Table Grid"/>
    <w:basedOn w:val="a1"/>
    <w:uiPriority w:val="39"/>
    <w:rsid w:val="002F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9040742">
      <w:bodyDiv w:val="1"/>
      <w:marLeft w:val="0"/>
      <w:marRight w:val="0"/>
      <w:marTop w:val="0"/>
      <w:marBottom w:val="0"/>
      <w:divBdr>
        <w:top w:val="none" w:sz="0" w:space="0" w:color="auto"/>
        <w:left w:val="none" w:sz="0" w:space="0" w:color="auto"/>
        <w:bottom w:val="none" w:sz="0" w:space="0" w:color="auto"/>
        <w:right w:val="none" w:sz="0" w:space="0" w:color="auto"/>
      </w:divBdr>
    </w:div>
    <w:div w:id="2044556837">
      <w:bodyDiv w:val="1"/>
      <w:marLeft w:val="0"/>
      <w:marRight w:val="0"/>
      <w:marTop w:val="0"/>
      <w:marBottom w:val="0"/>
      <w:divBdr>
        <w:top w:val="none" w:sz="0" w:space="0" w:color="auto"/>
        <w:left w:val="none" w:sz="0" w:space="0" w:color="auto"/>
        <w:bottom w:val="none" w:sz="0" w:space="0" w:color="auto"/>
        <w:right w:val="none" w:sz="0" w:space="0" w:color="auto"/>
      </w:divBdr>
      <w:divsChild>
        <w:div w:id="748036762">
          <w:marLeft w:val="0"/>
          <w:marRight w:val="0"/>
          <w:marTop w:val="0"/>
          <w:marBottom w:val="0"/>
          <w:divBdr>
            <w:top w:val="none" w:sz="0" w:space="0" w:color="auto"/>
            <w:left w:val="none" w:sz="0" w:space="0" w:color="auto"/>
            <w:bottom w:val="none" w:sz="0" w:space="0" w:color="auto"/>
            <w:right w:val="none" w:sz="0" w:space="0" w:color="auto"/>
          </w:divBdr>
          <w:divsChild>
            <w:div w:id="447242601">
              <w:marLeft w:val="0"/>
              <w:marRight w:val="0"/>
              <w:marTop w:val="0"/>
              <w:marBottom w:val="0"/>
              <w:divBdr>
                <w:top w:val="none" w:sz="0" w:space="0" w:color="auto"/>
                <w:left w:val="none" w:sz="0" w:space="0" w:color="auto"/>
                <w:bottom w:val="none" w:sz="0" w:space="0" w:color="auto"/>
                <w:right w:val="none" w:sz="0" w:space="0" w:color="auto"/>
              </w:divBdr>
              <w:divsChild>
                <w:div w:id="1217668866">
                  <w:marLeft w:val="0"/>
                  <w:marRight w:val="0"/>
                  <w:marTop w:val="0"/>
                  <w:marBottom w:val="0"/>
                  <w:divBdr>
                    <w:top w:val="none" w:sz="0" w:space="0" w:color="auto"/>
                    <w:left w:val="none" w:sz="0" w:space="0" w:color="auto"/>
                    <w:bottom w:val="none" w:sz="0" w:space="0" w:color="auto"/>
                    <w:right w:val="none" w:sz="0" w:space="0" w:color="auto"/>
                  </w:divBdr>
                  <w:divsChild>
                    <w:div w:id="130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0222">
          <w:marLeft w:val="0"/>
          <w:marRight w:val="0"/>
          <w:marTop w:val="0"/>
          <w:marBottom w:val="0"/>
          <w:divBdr>
            <w:top w:val="none" w:sz="0" w:space="0" w:color="auto"/>
            <w:left w:val="none" w:sz="0" w:space="0" w:color="auto"/>
            <w:bottom w:val="none" w:sz="0" w:space="0" w:color="auto"/>
            <w:right w:val="none" w:sz="0" w:space="0" w:color="auto"/>
          </w:divBdr>
          <w:divsChild>
            <w:div w:id="806312465">
              <w:marLeft w:val="0"/>
              <w:marRight w:val="0"/>
              <w:marTop w:val="0"/>
              <w:marBottom w:val="0"/>
              <w:divBdr>
                <w:top w:val="none" w:sz="0" w:space="0" w:color="auto"/>
                <w:left w:val="none" w:sz="0" w:space="0" w:color="auto"/>
                <w:bottom w:val="none" w:sz="0" w:space="0" w:color="auto"/>
                <w:right w:val="none" w:sz="0" w:space="0" w:color="auto"/>
              </w:divBdr>
              <w:divsChild>
                <w:div w:id="1690445274">
                  <w:marLeft w:val="0"/>
                  <w:marRight w:val="0"/>
                  <w:marTop w:val="0"/>
                  <w:marBottom w:val="0"/>
                  <w:divBdr>
                    <w:top w:val="none" w:sz="0" w:space="0" w:color="auto"/>
                    <w:left w:val="none" w:sz="0" w:space="0" w:color="auto"/>
                    <w:bottom w:val="none" w:sz="0" w:space="0" w:color="auto"/>
                    <w:right w:val="none" w:sz="0" w:space="0" w:color="auto"/>
                  </w:divBdr>
                  <w:divsChild>
                    <w:div w:id="912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F4FB-6BD0-447D-B279-F319B9D2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Останин</dc:creator>
  <cp:lastModifiedBy>Супер ЮРИСТ</cp:lastModifiedBy>
  <cp:revision>2</cp:revision>
  <cp:lastPrinted>2025-01-30T08:30:00Z</cp:lastPrinted>
  <dcterms:created xsi:type="dcterms:W3CDTF">2025-05-23T06:55:00Z</dcterms:created>
  <dcterms:modified xsi:type="dcterms:W3CDTF">2025-05-23T06:55:00Z</dcterms:modified>
</cp:coreProperties>
</file>