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F617B9" w:rsidP="009C075E">
            <w:pPr>
              <w:jc w:val="center"/>
            </w:pPr>
            <w:r>
              <w:t>22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6812C4" w:rsidP="00C76475">
            <w:pPr>
              <w:jc w:val="center"/>
            </w:pPr>
            <w:r>
              <w:t>июня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425264">
            <w:r w:rsidRPr="000346E1">
              <w:t>1</w:t>
            </w:r>
            <w:r w:rsidR="00425264"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 xml:space="preserve"> 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6812C4" w:rsidRDefault="00F617B9" w:rsidP="00C76475">
            <w:pPr>
              <w:jc w:val="center"/>
            </w:pPr>
            <w:r>
              <w:t>76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3B044E" w:rsidRPr="008B30C0" w:rsidRDefault="003B044E" w:rsidP="003B044E"/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депутатов  сельского  поселения 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Каменное</w:t>
      </w:r>
    </w:p>
    <w:p w:rsidR="00224E5B" w:rsidRDefault="00224E5B" w:rsidP="00224E5B">
      <w:pPr>
        <w:pStyle w:val="a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 w:rsidR="00AA7E2F">
        <w:rPr>
          <w:rFonts w:ascii="Times New Roman" w:hAnsi="Times New Roman"/>
          <w:b w:val="0"/>
          <w:sz w:val="24"/>
        </w:rPr>
        <w:t>поселения Каменное</w:t>
      </w:r>
      <w:r>
        <w:rPr>
          <w:rFonts w:ascii="Times New Roman" w:hAnsi="Times New Roman"/>
          <w:b w:val="0"/>
          <w:sz w:val="24"/>
        </w:rPr>
        <w:t>»</w:t>
      </w:r>
    </w:p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24E5B" w:rsidRDefault="00224E5B" w:rsidP="00224E5B">
      <w:pPr>
        <w:pStyle w:val="a8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Федерации»,:</w:t>
      </w:r>
    </w:p>
    <w:p w:rsidR="00224E5B" w:rsidRDefault="00224E5B" w:rsidP="00224E5B">
      <w:pPr>
        <w:pStyle w:val="a8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ельского  поселения 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и дополнений в Устав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 на  опубликование в газету «Октябрьские вести».</w:t>
      </w:r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82753B" w:rsidRPr="0082753B">
        <w:t xml:space="preserve"> 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r w:rsidRPr="000346E1">
        <w:t xml:space="preserve">Контроль за выполнением настоящего постановления </w:t>
      </w:r>
      <w:r w:rsidR="00954345">
        <w:t xml:space="preserve">возложить  на </w:t>
      </w:r>
      <w:r w:rsidR="00AA7E2F">
        <w:t>специалиста по юридическим вопросам Мухранскую Л.С.</w:t>
      </w:r>
    </w:p>
    <w:p w:rsidR="00224E5B" w:rsidRPr="000346E1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3B044E" w:rsidRPr="000346E1" w:rsidRDefault="003B044E" w:rsidP="00954345">
      <w:pPr>
        <w:autoSpaceDE w:val="0"/>
        <w:autoSpaceDN w:val="0"/>
        <w:adjustRightInd w:val="0"/>
        <w:jc w:val="both"/>
      </w:pPr>
    </w:p>
    <w:p w:rsidR="003B044E" w:rsidRPr="000346E1" w:rsidRDefault="003B044E" w:rsidP="003B044E">
      <w:pPr>
        <w:ind w:firstLine="708"/>
        <w:jc w:val="both"/>
      </w:pPr>
      <w:r w:rsidRPr="000346E1">
        <w:t>Глава сел</w:t>
      </w:r>
      <w:r w:rsidR="00AA7E2F">
        <w:t>ьского  поселения  Каменное</w:t>
      </w:r>
      <w:r w:rsidRPr="000346E1">
        <w:t xml:space="preserve">                                     </w:t>
      </w:r>
      <w:r w:rsidR="00AA7E2F">
        <w:t xml:space="preserve">                  Ю.П.Шпирналь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954345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954345" w:rsidRDefault="00954345" w:rsidP="00954345">
      <w:pPr>
        <w:pStyle w:val="a5"/>
      </w:pPr>
    </w:p>
    <w:p w:rsidR="00ED6631" w:rsidRDefault="00ED6631" w:rsidP="00C76475">
      <w:pPr>
        <w:tabs>
          <w:tab w:val="left" w:pos="7635"/>
        </w:tabs>
        <w:sectPr w:rsidR="00ED6631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425264">
            <w:pPr>
              <w:tabs>
                <w:tab w:val="left" w:pos="7635"/>
              </w:tabs>
            </w:pPr>
            <w:r w:rsidRPr="000346E1">
              <w:lastRenderedPageBreak/>
              <w:t xml:space="preserve"> 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p w:rsidR="006812C4" w:rsidRDefault="006812C4">
      <w:r>
        <w:br w:type="page"/>
      </w:r>
    </w:p>
    <w:tbl>
      <w:tblPr>
        <w:tblW w:w="0" w:type="auto"/>
        <w:tblLayout w:type="fixed"/>
        <w:tblLook w:val="0000"/>
      </w:tblPr>
      <w:tblGrid>
        <w:gridCol w:w="10320"/>
      </w:tblGrid>
      <w:tr w:rsidR="008710EE" w:rsidTr="00862E24">
        <w:trPr>
          <w:trHeight w:val="1134"/>
        </w:trPr>
        <w:tc>
          <w:tcPr>
            <w:tcW w:w="10320" w:type="dxa"/>
          </w:tcPr>
          <w:p w:rsidR="00862E24" w:rsidRDefault="00F03F50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45"/>
              <w:gridCol w:w="636"/>
              <w:gridCol w:w="246"/>
              <w:gridCol w:w="1555"/>
              <w:gridCol w:w="490"/>
              <w:gridCol w:w="473"/>
              <w:gridCol w:w="405"/>
              <w:gridCol w:w="3608"/>
              <w:gridCol w:w="465"/>
              <w:gridCol w:w="2197"/>
            </w:tblGrid>
            <w:tr w:rsidR="006812C4" w:rsidTr="009178CE">
              <w:trPr>
                <w:trHeight w:val="1134"/>
              </w:trPr>
              <w:tc>
                <w:tcPr>
                  <w:tcW w:w="10320" w:type="dxa"/>
                  <w:gridSpan w:val="10"/>
                </w:tcPr>
                <w:p w:rsidR="006812C4" w:rsidRDefault="006812C4" w:rsidP="009178CE">
                  <w:pPr>
                    <w:snapToGri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w:drawing>
                      <wp:anchor distT="0" distB="0" distL="0" distR="0" simplePos="0" relativeHeight="251662848" behindDoc="0" locked="0" layoutInCell="1" allowOverlap="1">
                        <wp:simplePos x="0" y="0"/>
                        <wp:positionH relativeFrom="column">
                          <wp:posOffset>3032760</wp:posOffset>
                        </wp:positionH>
                        <wp:positionV relativeFrom="paragraph">
                          <wp:posOffset>55245</wp:posOffset>
                        </wp:positionV>
                        <wp:extent cx="494665" cy="609600"/>
                        <wp:effectExtent l="19050" t="0" r="635" b="0"/>
                        <wp:wrapTopAndBottom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66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СОВЕТ ДЕПУТАТОВ                                           </w:t>
                  </w:r>
                  <w:r>
                    <w:rPr>
                      <w:b/>
                    </w:rPr>
                    <w:t>ПРОЕКТ</w:t>
                  </w:r>
                </w:p>
                <w:p w:rsidR="006812C4" w:rsidRDefault="006812C4" w:rsidP="009178CE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СЕЛЬСКОГО ПОСЕЛЕНИЯ КАМЕННОЕ</w:t>
                  </w:r>
                </w:p>
                <w:p w:rsidR="006812C4" w:rsidRDefault="006812C4" w:rsidP="009178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Октябрьского района  </w:t>
                  </w:r>
                </w:p>
                <w:p w:rsidR="006812C4" w:rsidRDefault="006812C4" w:rsidP="009178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Ханты-Мансийского автономного округа - Югры</w:t>
                  </w:r>
                </w:p>
                <w:p w:rsidR="006812C4" w:rsidRDefault="006812C4" w:rsidP="009178CE">
                  <w:pPr>
                    <w:jc w:val="center"/>
                  </w:pPr>
                </w:p>
                <w:p w:rsidR="006812C4" w:rsidRDefault="006812C4" w:rsidP="009178C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РЕШЕНИЕ</w:t>
                  </w:r>
                </w:p>
              </w:tc>
            </w:tr>
            <w:tr w:rsidR="006812C4" w:rsidTr="009178CE">
              <w:trPr>
                <w:trHeight w:val="454"/>
              </w:trPr>
              <w:tc>
                <w:tcPr>
                  <w:tcW w:w="24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«</w:t>
                  </w:r>
                </w:p>
              </w:tc>
              <w:tc>
                <w:tcPr>
                  <w:tcW w:w="636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246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»</w:t>
                  </w:r>
                </w:p>
              </w:tc>
              <w:tc>
                <w:tcPr>
                  <w:tcW w:w="155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490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20</w:t>
                  </w:r>
                </w:p>
              </w:tc>
              <w:tc>
                <w:tcPr>
                  <w:tcW w:w="473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15</w:t>
                  </w:r>
                </w:p>
              </w:tc>
              <w:tc>
                <w:tcPr>
                  <w:tcW w:w="405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г.</w:t>
                  </w:r>
                </w:p>
              </w:tc>
              <w:tc>
                <w:tcPr>
                  <w:tcW w:w="3608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</w:p>
              </w:tc>
              <w:tc>
                <w:tcPr>
                  <w:tcW w:w="46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197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</w:tr>
            <w:tr w:rsidR="006812C4" w:rsidTr="009178CE">
              <w:tblPrEx>
                <w:tblCellMar>
                  <w:top w:w="227" w:type="dxa"/>
                </w:tblCellMar>
              </w:tblPrEx>
              <w:trPr>
                <w:trHeight w:val="567"/>
              </w:trPr>
              <w:tc>
                <w:tcPr>
                  <w:tcW w:w="10320" w:type="dxa"/>
                  <w:gridSpan w:val="10"/>
                </w:tcPr>
                <w:p w:rsidR="006812C4" w:rsidRPr="008C4836" w:rsidRDefault="0082753B" w:rsidP="009178CE">
                  <w:pPr>
                    <w:snapToGrid w:val="0"/>
                    <w:rPr>
                      <w:b/>
                    </w:rPr>
                  </w:pPr>
                  <w:r>
                    <w:t>с. КАМЕНН</w:t>
                  </w:r>
                  <w:r w:rsidR="006812C4">
                    <w:t xml:space="preserve">ОЕ                                                                                                                     </w:t>
                  </w:r>
                </w:p>
              </w:tc>
            </w:tr>
          </w:tbl>
          <w:p w:rsidR="006812C4" w:rsidRDefault="006812C4" w:rsidP="006812C4">
            <w:pPr>
              <w:jc w:val="both"/>
            </w:pPr>
          </w:p>
          <w:p w:rsidR="006812C4" w:rsidRDefault="006812C4" w:rsidP="006812C4">
            <w:pPr>
              <w:ind w:firstLine="709"/>
            </w:pPr>
            <w:r>
              <w:t xml:space="preserve">О внесении изменений и дополнений </w:t>
            </w:r>
          </w:p>
          <w:p w:rsidR="006812C4" w:rsidRPr="007204DC" w:rsidRDefault="006812C4" w:rsidP="006812C4">
            <w:pPr>
              <w:ind w:firstLine="709"/>
            </w:pPr>
            <w:r>
              <w:t>в Устав сельского поселения Каменное</w:t>
            </w:r>
          </w:p>
          <w:p w:rsidR="0082753B" w:rsidRPr="007204DC" w:rsidRDefault="0082753B" w:rsidP="006812C4">
            <w:pPr>
              <w:ind w:firstLine="709"/>
              <w:rPr>
                <w:b/>
                <w:bCs/>
              </w:rPr>
            </w:pPr>
          </w:p>
          <w:p w:rsidR="006812C4" w:rsidRPr="008C04AD" w:rsidRDefault="006812C4" w:rsidP="006812C4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В целях приведения положения Устава в соответствие с действующим законодательством Российской Федерации, руководствуясь статьёй 44</w:t>
            </w:r>
            <w:r>
              <w:rPr>
                <w:color w:val="000000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Федерации»,</w:t>
            </w:r>
            <w:r w:rsidR="007204DC">
              <w:rPr>
                <w:color w:val="000000"/>
              </w:rPr>
              <w:t>Федеральным законом от 29.12.205 года № 456-ФЗ «О внесении изменений в Градостроительный кодекс Российской Федерации и отдельные законодательные акты Российской Федерации» ,</w:t>
            </w:r>
            <w:r>
              <w:rPr>
                <w:color w:val="000000"/>
              </w:rPr>
              <w:t xml:space="preserve"> </w:t>
            </w:r>
            <w:r w:rsidRPr="00694F93">
              <w:t>Федераль</w:t>
            </w:r>
            <w:r>
              <w:t>ным законом от 30.03.2015 N 64-ФЗ «</w:t>
            </w:r>
            <w:r w:rsidRPr="00694F93">
              <w:t>О внесении изменений в статью 26.3 Федерального закона</w:t>
            </w:r>
            <w:r>
              <w:t xml:space="preserve"> «</w:t>
            </w:r>
            <w:r w:rsidRPr="00694F93">
              <w:t>Об общих принципах организации законодательных (представительных) и исполнительных органов государственной власти</w:t>
            </w:r>
            <w:r>
              <w:t xml:space="preserve"> субъектов Российской Федерации»  и статьи </w:t>
            </w:r>
            <w:r w:rsidRPr="00694F93">
              <w:t xml:space="preserve">14.1и 16.1 Федерального закона </w:t>
            </w:r>
            <w:r>
              <w:t>«</w:t>
            </w:r>
            <w:r w:rsidRPr="00694F93">
              <w:t>Об общих принципах организации местного самоуп</w:t>
            </w:r>
            <w:r>
              <w:t xml:space="preserve">равления в Российской Федерации», </w:t>
            </w:r>
            <w:r w:rsidRPr="00694F93">
              <w:t>Закон</w:t>
            </w:r>
            <w:r>
              <w:t>ом Ханты-Мансийского автономного округа</w:t>
            </w:r>
            <w:r w:rsidRPr="00694F93">
              <w:t xml:space="preserve"> - Югры от 16.04.2015 </w:t>
            </w:r>
            <w:r>
              <w:t>№ 35-оз «</w:t>
            </w:r>
            <w:r w:rsidRPr="00694F93">
              <w:t xml:space="preserve">О внесении изменений в Закон Ханты-Мансийского автономного округа - Югры </w:t>
            </w:r>
            <w:r>
              <w:t>«</w:t>
            </w:r>
            <w:r w:rsidRPr="00694F93">
              <w:t>Об отдельных вопросах организации местного самоуправления в Ханты-Манс</w:t>
            </w:r>
            <w:r>
              <w:t>ийс</w:t>
            </w:r>
            <w:r w:rsidR="0082753B">
              <w:t>ком автономном округе – Югре»,  Уставом</w:t>
            </w:r>
            <w:r>
              <w:t xml:space="preserve"> сельского поселения Каменное,</w:t>
            </w:r>
            <w:r w:rsidR="0082753B">
              <w:t xml:space="preserve"> </w:t>
            </w:r>
            <w:r>
              <w:t>Совет депутатов сельского поселения Каменное решил:</w:t>
            </w:r>
          </w:p>
          <w:p w:rsidR="006812C4" w:rsidRPr="00D27665" w:rsidRDefault="006812C4" w:rsidP="006812C4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D27665">
              <w:rPr>
                <w:b w:val="0"/>
                <w:bCs w:val="0"/>
                <w:color w:val="000000"/>
              </w:rPr>
              <w:t>1. Принять изменения и дополнения в Устав</w:t>
            </w:r>
            <w:r>
              <w:rPr>
                <w:b w:val="0"/>
                <w:bCs w:val="0"/>
                <w:color w:val="000000"/>
              </w:rPr>
              <w:t xml:space="preserve"> сельского поселения Каменное</w:t>
            </w:r>
            <w:r w:rsidRPr="00D27665">
              <w:rPr>
                <w:b w:val="0"/>
                <w:bCs w:val="0"/>
                <w:color w:val="000000"/>
              </w:rPr>
              <w:t xml:space="preserve"> согласно приложению.</w:t>
            </w:r>
          </w:p>
          <w:p w:rsidR="006812C4" w:rsidRPr="00D27665" w:rsidRDefault="006812C4" w:rsidP="006812C4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      </w:r>
          </w:p>
          <w:p w:rsidR="006812C4" w:rsidRPr="00D27665" w:rsidRDefault="006812C4" w:rsidP="006812C4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      </w:r>
          </w:p>
          <w:p w:rsidR="006812C4" w:rsidRPr="00625BDA" w:rsidRDefault="006812C4" w:rsidP="006812C4">
            <w:pPr>
              <w:ind w:firstLine="709"/>
              <w:jc w:val="both"/>
            </w:pPr>
            <w:r w:rsidRPr="003F25FA">
              <w:t>4. Настоящее решение вступает в силу после официального опубликования в газете «Октябрьские вести»</w:t>
            </w:r>
            <w:r>
              <w:t>,</w:t>
            </w:r>
            <w:r w:rsidRPr="003F25FA">
              <w:t xml:space="preserve">за  исключением  </w:t>
            </w:r>
            <w:r>
              <w:t xml:space="preserve">пунктов 3., 4., 5.  приложения,  </w:t>
            </w:r>
            <w:r w:rsidRPr="003F25FA">
              <w:t>которы</w:t>
            </w:r>
            <w:r>
              <w:t>е</w:t>
            </w:r>
            <w:r w:rsidR="0082753B">
              <w:t xml:space="preserve"> </w:t>
            </w:r>
            <w:r>
              <w:t>применяется после истечения срока полномочий Думы Октябрьского района, сформированной на муниципальных выборах 10 октября 2010 года.</w:t>
            </w:r>
          </w:p>
          <w:p w:rsidR="006812C4" w:rsidRDefault="006812C4" w:rsidP="006812C4"/>
          <w:p w:rsidR="006812C4" w:rsidRDefault="006812C4" w:rsidP="006812C4"/>
          <w:p w:rsidR="006812C4" w:rsidRDefault="006812C4" w:rsidP="006812C4">
            <w:pPr>
              <w:ind w:firstLine="709"/>
            </w:pPr>
            <w:r>
              <w:t>Глава</w:t>
            </w:r>
            <w:r w:rsidR="0082753B">
              <w:t xml:space="preserve"> сельского поселения Каменное</w:t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jc w:val="right"/>
            </w:pPr>
            <w:r>
              <w:t xml:space="preserve">Приложение </w:t>
            </w:r>
          </w:p>
          <w:p w:rsidR="006812C4" w:rsidRDefault="006812C4" w:rsidP="006812C4">
            <w:pPr>
              <w:ind w:left="6372"/>
              <w:jc w:val="right"/>
            </w:pPr>
            <w:r>
              <w:t xml:space="preserve">к решению Совета депутатов </w:t>
            </w:r>
          </w:p>
          <w:p w:rsidR="006812C4" w:rsidRDefault="000F007D" w:rsidP="006812C4">
            <w:pPr>
              <w:ind w:left="6372"/>
              <w:jc w:val="right"/>
            </w:pPr>
            <w:r>
              <w:t>сельского поселения Каменное</w:t>
            </w:r>
            <w:r w:rsidR="006812C4">
              <w:t xml:space="preserve"> </w:t>
            </w:r>
          </w:p>
          <w:p w:rsidR="006812C4" w:rsidRDefault="006812C4" w:rsidP="006812C4">
            <w:pPr>
              <w:ind w:left="6372"/>
              <w:jc w:val="right"/>
            </w:pPr>
            <w:r>
              <w:t>от ………………..  № ………..</w:t>
            </w:r>
          </w:p>
          <w:p w:rsidR="006812C4" w:rsidRDefault="006812C4" w:rsidP="006812C4">
            <w:pPr>
              <w:ind w:firstLine="709"/>
              <w:jc w:val="right"/>
              <w:rPr>
                <w:rFonts w:cs="Calibri"/>
              </w:rPr>
            </w:pPr>
          </w:p>
          <w:p w:rsidR="006812C4" w:rsidRDefault="006812C4" w:rsidP="006812C4">
            <w:pPr>
              <w:ind w:firstLine="709"/>
              <w:jc w:val="both"/>
            </w:pPr>
            <w:r w:rsidRPr="00425264">
              <w:t>Изменения и дополнения в Устав</w:t>
            </w:r>
            <w:r w:rsidR="000F007D">
              <w:t xml:space="preserve"> сельского поселения Каменное</w:t>
            </w:r>
            <w:r w:rsidR="007204DC">
              <w:t>:</w:t>
            </w:r>
          </w:p>
          <w:p w:rsidR="00E4238A" w:rsidRDefault="00E4238A" w:rsidP="006812C4">
            <w:pPr>
              <w:ind w:firstLine="709"/>
              <w:jc w:val="both"/>
            </w:pPr>
          </w:p>
          <w:p w:rsidR="006812C4" w:rsidRPr="00F646BE" w:rsidRDefault="00E4238A" w:rsidP="00E4238A">
            <w:pPr>
              <w:jc w:val="both"/>
            </w:pPr>
            <w:r>
              <w:t xml:space="preserve">      1</w:t>
            </w:r>
            <w:r w:rsidR="006812C4">
              <w:t xml:space="preserve">. </w:t>
            </w:r>
            <w:r w:rsidR="007204DC">
              <w:rPr>
                <w:rFonts w:cs="Calibri"/>
                <w:color w:val="000000"/>
              </w:rPr>
              <w:t>Часть 1 статьи 3</w:t>
            </w:r>
            <w:r>
              <w:rPr>
                <w:rFonts w:cs="Calibri"/>
                <w:color w:val="000000"/>
              </w:rPr>
              <w:t>.</w:t>
            </w:r>
            <w:r w:rsidR="007204DC">
              <w:rPr>
                <w:rFonts w:cs="Calibri"/>
                <w:color w:val="000000"/>
              </w:rPr>
              <w:t>1</w:t>
            </w:r>
            <w:r w:rsidR="006812C4" w:rsidRPr="00F646BE">
              <w:rPr>
                <w:rFonts w:cs="Calibri"/>
                <w:color w:val="000000"/>
              </w:rPr>
              <w:t xml:space="preserve"> дополнить</w:t>
            </w:r>
            <w:r w:rsidR="000F007D">
              <w:rPr>
                <w:rFonts w:cs="Calibri"/>
                <w:color w:val="000000"/>
              </w:rPr>
              <w:t xml:space="preserve"> </w:t>
            </w:r>
            <w:r w:rsidR="006812C4" w:rsidRPr="00F646BE">
              <w:t>пунктом 1</w:t>
            </w:r>
            <w:r w:rsidR="006812C4">
              <w:t>3</w:t>
            </w:r>
            <w:r w:rsidR="006812C4" w:rsidRPr="00F646BE">
              <w:t xml:space="preserve"> следующего содержания:</w:t>
            </w:r>
          </w:p>
          <w:p w:rsidR="006812C4" w:rsidRDefault="006812C4" w:rsidP="006812C4">
            <w:pPr>
              <w:ind w:firstLine="709"/>
              <w:jc w:val="both"/>
            </w:pPr>
            <w:r>
              <w:t>«13) осуществление мероприятий по отлову и содержанию безнадзорных животных, обитающих на территории поселения.».</w:t>
            </w:r>
          </w:p>
          <w:p w:rsidR="006812C4" w:rsidRDefault="00E4238A" w:rsidP="006812C4">
            <w:pPr>
              <w:ind w:firstLine="709"/>
              <w:jc w:val="both"/>
              <w:rPr>
                <w:color w:val="000000"/>
              </w:rPr>
            </w:pPr>
            <w:r>
              <w:t>2</w:t>
            </w:r>
            <w:r w:rsidR="006812C4">
              <w:t>. С</w:t>
            </w:r>
            <w:r w:rsidR="006812C4">
              <w:rPr>
                <w:color w:val="000000"/>
              </w:rPr>
              <w:t>татью 1</w:t>
            </w:r>
            <w:r w:rsidR="007204DC">
              <w:rPr>
                <w:color w:val="000000"/>
              </w:rPr>
              <w:t>6</w:t>
            </w:r>
            <w:r w:rsidR="006812C4">
              <w:rPr>
                <w:color w:val="000000"/>
              </w:rPr>
              <w:t xml:space="preserve"> дополнить частью 2.1. следующего  содержания:</w:t>
            </w:r>
          </w:p>
          <w:p w:rsidR="006812C4" w:rsidRDefault="006812C4" w:rsidP="006812C4">
            <w:pPr>
              <w:ind w:firstLine="708"/>
              <w:jc w:val="both"/>
            </w:pPr>
            <w:r>
              <w:t xml:space="preserve">«2.1. Совет поселения избирает из своего состава депутата Думы Октябрьского района.». </w:t>
            </w:r>
          </w:p>
          <w:p w:rsidR="006812C4" w:rsidRDefault="00E4238A" w:rsidP="006812C4">
            <w:pPr>
              <w:ind w:firstLine="709"/>
              <w:jc w:val="both"/>
              <w:rPr>
                <w:color w:val="000000"/>
              </w:rPr>
            </w:pPr>
            <w:r>
              <w:t>3</w:t>
            </w:r>
            <w:r w:rsidR="006812C4">
              <w:t xml:space="preserve">. </w:t>
            </w:r>
            <w:r w:rsidR="007204DC">
              <w:rPr>
                <w:color w:val="000000"/>
              </w:rPr>
              <w:t xml:space="preserve">Статью 18 </w:t>
            </w:r>
            <w:r w:rsidR="006812C4">
              <w:rPr>
                <w:color w:val="000000"/>
              </w:rPr>
              <w:t>дополнить пунктом 4.1. следующего  содержания:</w:t>
            </w:r>
          </w:p>
          <w:p w:rsidR="006812C4" w:rsidRDefault="006812C4" w:rsidP="006812C4">
            <w:pPr>
              <w:ind w:firstLine="708"/>
              <w:jc w:val="both"/>
            </w:pPr>
            <w:r>
              <w:rPr>
                <w:color w:val="000000"/>
              </w:rPr>
              <w:t xml:space="preserve">«4.1. </w:t>
            </w:r>
            <w:r>
              <w:t>Один депутат Совета поселения избирается Советом поселения в состав Думы Октябрьского района большинством голосов от установленной настоящим уставом численности депутатов Совета поселения. Порядок избрания депутата Совета поселения в состав Думы Октябрьского района определяется решением Совета поселения.».</w:t>
            </w:r>
          </w:p>
          <w:p w:rsidR="006812C4" w:rsidRDefault="00E4238A" w:rsidP="006812C4">
            <w:pPr>
              <w:ind w:firstLine="709"/>
              <w:jc w:val="both"/>
              <w:rPr>
                <w:color w:val="000000"/>
              </w:rPr>
            </w:pPr>
            <w:r>
              <w:t>4</w:t>
            </w:r>
            <w:r w:rsidR="006812C4">
              <w:t xml:space="preserve">. </w:t>
            </w:r>
            <w:r w:rsidR="007204DC">
              <w:rPr>
                <w:color w:val="000000"/>
              </w:rPr>
              <w:t>Статью 20 дополнить пунктом 6.1.</w:t>
            </w:r>
            <w:r w:rsidR="006812C4">
              <w:rPr>
                <w:color w:val="000000"/>
              </w:rPr>
              <w:t xml:space="preserve"> следующего  содержания:</w:t>
            </w:r>
          </w:p>
          <w:p w:rsidR="006812C4" w:rsidRDefault="007204DC" w:rsidP="006812C4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«6.1</w:t>
            </w:r>
            <w:r w:rsidR="006812C4">
              <w:rPr>
                <w:color w:val="000000"/>
              </w:rPr>
              <w:t>. Глава поселения является депутатом  Думы Октябрьского  района.».</w:t>
            </w:r>
          </w:p>
          <w:p w:rsidR="00E4238A" w:rsidRDefault="00E4238A" w:rsidP="00E4238A">
            <w:pPr>
              <w:ind w:firstLine="709"/>
              <w:jc w:val="both"/>
            </w:pPr>
            <w:r>
              <w:t>5.В статье 24  пункт 20.1. изложить в следующей редакции  :</w:t>
            </w:r>
          </w:p>
          <w:p w:rsidR="00E4238A" w:rsidRDefault="00E4238A" w:rsidP="00E4238A">
            <w:pPr>
              <w:ind w:firstLine="709"/>
              <w:jc w:val="both"/>
            </w:pPr>
            <w:r>
              <w:t>«20.1.)</w:t>
            </w:r>
            <w:r>
              <w:rPr>
                <w:bCs/>
              </w:rPr>
              <w:t xml:space="preserve"> разрабатывает и утверждает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требования к которым устанавливаются Правительством Российской Федерации».</w:t>
            </w:r>
          </w:p>
          <w:p w:rsidR="006812C4" w:rsidRDefault="00E4238A" w:rsidP="006812C4">
            <w:pPr>
              <w:ind w:firstLine="709"/>
              <w:jc w:val="both"/>
            </w:pPr>
            <w:r>
              <w:rPr>
                <w:color w:val="000000"/>
              </w:rPr>
              <w:t>6</w:t>
            </w:r>
            <w:r w:rsidR="007204DC">
              <w:rPr>
                <w:color w:val="000000"/>
              </w:rPr>
              <w:t>. Часть 4 статьи 24</w:t>
            </w:r>
            <w:r w:rsidR="006812C4">
              <w:rPr>
                <w:color w:val="000000"/>
              </w:rPr>
              <w:t xml:space="preserve"> </w:t>
            </w:r>
            <w:r w:rsidR="006812C4" w:rsidRPr="00F646BE">
              <w:rPr>
                <w:rFonts w:cs="Calibri"/>
                <w:color w:val="000000"/>
              </w:rPr>
              <w:t>дополнить</w:t>
            </w:r>
            <w:r w:rsidR="000F007D">
              <w:rPr>
                <w:rFonts w:cs="Calibri"/>
                <w:color w:val="000000"/>
              </w:rPr>
              <w:t xml:space="preserve"> </w:t>
            </w:r>
            <w:r w:rsidR="006812C4" w:rsidRPr="00F646BE">
              <w:t xml:space="preserve">пунктом </w:t>
            </w:r>
            <w:r w:rsidR="007204DC">
              <w:t>3.2</w:t>
            </w:r>
            <w:r w:rsidR="006812C4" w:rsidRPr="00F646BE">
              <w:t xml:space="preserve"> следующего содержания:</w:t>
            </w:r>
          </w:p>
          <w:p w:rsidR="006812C4" w:rsidRDefault="006812C4" w:rsidP="006812C4">
            <w:pPr>
              <w:ind w:firstLine="709"/>
              <w:jc w:val="both"/>
              <w:rPr>
                <w:color w:val="000000"/>
              </w:rPr>
            </w:pPr>
            <w:r>
              <w:t xml:space="preserve">«3.2) </w:t>
            </w:r>
            <w:r>
              <w:rPr>
                <w:color w:val="000000"/>
              </w:rPr>
              <w:t>участвует</w:t>
            </w:r>
            <w:r w:rsidRPr="00AC3DDF">
              <w:rPr>
                <w:color w:val="000000"/>
              </w:rPr>
              <w:t xml:space="preserve"> в соответствии с Федеральным </w:t>
            </w:r>
            <w:hyperlink r:id="rId9" w:tooltip="Федеральный закон от 24.07.2007 N 221-ФЗ (ред. от 29.12.2014) &quot;О государственном кадастре недвижимости&quot;{КонсультантПлюс}" w:history="1">
              <w:r w:rsidRPr="00AC3DDF">
                <w:rPr>
                  <w:color w:val="000000"/>
                </w:rPr>
                <w:t>законом</w:t>
              </w:r>
            </w:hyperlink>
            <w:r w:rsidRPr="00AC3DDF">
              <w:rPr>
                <w:color w:val="000000"/>
              </w:rPr>
              <w:t xml:space="preserve"> от 24 июля 2007 года N 221-ФЗ «О государственном кадастре недвижимости» в выполнении комплексных к</w:t>
            </w:r>
            <w:r>
              <w:rPr>
                <w:color w:val="000000"/>
              </w:rPr>
              <w:t>адастровых работ;</w:t>
            </w:r>
            <w:r w:rsidRPr="00AC3DD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6812C4" w:rsidRPr="008D7AF7" w:rsidRDefault="007204DC" w:rsidP="007204D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</w:rPr>
            </w:pPr>
            <w:r>
              <w:t xml:space="preserve">7. </w:t>
            </w:r>
            <w:r>
              <w:rPr>
                <w:rFonts w:cs="Calibri"/>
              </w:rPr>
              <w:t xml:space="preserve">Статью 30  дополнить пунктом 2.1. следующего содержания </w:t>
            </w:r>
            <w:r>
              <w:t>:</w:t>
            </w:r>
          </w:p>
          <w:p w:rsidR="006812C4" w:rsidRDefault="007204DC" w:rsidP="006812C4">
            <w:pPr>
              <w:autoSpaceDE w:val="0"/>
              <w:ind w:firstLine="708"/>
              <w:jc w:val="both"/>
            </w:pPr>
            <w:r>
              <w:t>«2.1.</w:t>
            </w:r>
            <w:r w:rsidR="006812C4">
              <w:t>Официальным опубликованием муниципальных правовых актов является опубликование муниципальных правовых актов в печатном издании Октябрьского района, определенном решением  Совета  поселения, не позднее чем через 10 дней после их подписания, если иное не предусмотрено в самих муниципальных правовых актах, настоящем уставе, законе Ханты-Мансийского автономного округа - Югры, федеральном законе.».</w:t>
            </w: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25264" w:rsidRDefault="00425264" w:rsidP="006812C4"/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0C4F" w:rsidRDefault="00BB0C4F" w:rsidP="00BB0C4F">
      <w:pPr>
        <w:pStyle w:val="ConsPlusNormal"/>
        <w:jc w:val="both"/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3B319B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5F0EB5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CA5274" w:rsidRDefault="00CA5274" w:rsidP="000C76E0">
      <w:pPr>
        <w:pStyle w:val="17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sectPr w:rsidR="00CA5274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30" w:rsidRDefault="00F76A30" w:rsidP="006812C4">
      <w:r>
        <w:separator/>
      </w:r>
    </w:p>
  </w:endnote>
  <w:endnote w:type="continuationSeparator" w:id="1">
    <w:p w:rsidR="00F76A30" w:rsidRDefault="00F76A30" w:rsidP="006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30" w:rsidRDefault="00F76A30" w:rsidP="006812C4">
      <w:r>
        <w:separator/>
      </w:r>
    </w:p>
  </w:footnote>
  <w:footnote w:type="continuationSeparator" w:id="1">
    <w:p w:rsidR="00F76A30" w:rsidRDefault="00F76A30" w:rsidP="0068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6687F"/>
    <w:rsid w:val="0008759F"/>
    <w:rsid w:val="000C52AB"/>
    <w:rsid w:val="000C76E0"/>
    <w:rsid w:val="000D3DD1"/>
    <w:rsid w:val="000E05BC"/>
    <w:rsid w:val="000E7E58"/>
    <w:rsid w:val="000F007D"/>
    <w:rsid w:val="00132239"/>
    <w:rsid w:val="00136E9B"/>
    <w:rsid w:val="00153555"/>
    <w:rsid w:val="00157CE2"/>
    <w:rsid w:val="00167659"/>
    <w:rsid w:val="00196700"/>
    <w:rsid w:val="0019721C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05E21"/>
    <w:rsid w:val="005147A9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7AFB"/>
    <w:rsid w:val="00666AAC"/>
    <w:rsid w:val="006742F0"/>
    <w:rsid w:val="00680161"/>
    <w:rsid w:val="006812C4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204DC"/>
    <w:rsid w:val="007355F6"/>
    <w:rsid w:val="00757E0C"/>
    <w:rsid w:val="007660FA"/>
    <w:rsid w:val="007913D1"/>
    <w:rsid w:val="00792E64"/>
    <w:rsid w:val="00797599"/>
    <w:rsid w:val="007C06C3"/>
    <w:rsid w:val="007D514F"/>
    <w:rsid w:val="007D533A"/>
    <w:rsid w:val="007F0231"/>
    <w:rsid w:val="007F45ED"/>
    <w:rsid w:val="007F6C08"/>
    <w:rsid w:val="00826391"/>
    <w:rsid w:val="0082753B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76E35"/>
    <w:rsid w:val="009809F6"/>
    <w:rsid w:val="009A1D08"/>
    <w:rsid w:val="009B6DDD"/>
    <w:rsid w:val="009C075E"/>
    <w:rsid w:val="009D2D0F"/>
    <w:rsid w:val="00A15970"/>
    <w:rsid w:val="00A15FE6"/>
    <w:rsid w:val="00A21CD3"/>
    <w:rsid w:val="00A304AA"/>
    <w:rsid w:val="00A31D83"/>
    <w:rsid w:val="00A365E9"/>
    <w:rsid w:val="00A46B99"/>
    <w:rsid w:val="00A53E0E"/>
    <w:rsid w:val="00A87442"/>
    <w:rsid w:val="00AA7E2F"/>
    <w:rsid w:val="00AC419A"/>
    <w:rsid w:val="00AD2BFE"/>
    <w:rsid w:val="00AE371E"/>
    <w:rsid w:val="00AF494A"/>
    <w:rsid w:val="00B00909"/>
    <w:rsid w:val="00B00D9C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07C2E"/>
    <w:rsid w:val="00C14815"/>
    <w:rsid w:val="00C17792"/>
    <w:rsid w:val="00C444D5"/>
    <w:rsid w:val="00C52F4B"/>
    <w:rsid w:val="00C5753B"/>
    <w:rsid w:val="00C67A95"/>
    <w:rsid w:val="00C77F3F"/>
    <w:rsid w:val="00CA4C66"/>
    <w:rsid w:val="00CA5274"/>
    <w:rsid w:val="00CA6442"/>
    <w:rsid w:val="00CB1EFC"/>
    <w:rsid w:val="00CF4FFD"/>
    <w:rsid w:val="00D0310F"/>
    <w:rsid w:val="00D07FF0"/>
    <w:rsid w:val="00D37EC0"/>
    <w:rsid w:val="00D43BDF"/>
    <w:rsid w:val="00D45D1E"/>
    <w:rsid w:val="00D739B6"/>
    <w:rsid w:val="00D80D57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31929"/>
    <w:rsid w:val="00E31C97"/>
    <w:rsid w:val="00E34F10"/>
    <w:rsid w:val="00E4238A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617B9"/>
    <w:rsid w:val="00F64917"/>
    <w:rsid w:val="00F76A30"/>
    <w:rsid w:val="00F9271A"/>
    <w:rsid w:val="00F9639C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styleId="af1">
    <w:name w:val="header"/>
    <w:basedOn w:val="a"/>
    <w:link w:val="af2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6812C4"/>
    <w:rPr>
      <w:rFonts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semiHidden/>
    <w:rsid w:val="006812C4"/>
    <w:rPr>
      <w:rFonts w:cs="Mangal"/>
      <w:sz w:val="24"/>
      <w:szCs w:val="21"/>
      <w:lang w:eastAsia="hi-IN" w:bidi="hi-IN"/>
    </w:rPr>
  </w:style>
  <w:style w:type="paragraph" w:styleId="af5">
    <w:name w:val="footnote text"/>
    <w:basedOn w:val="a"/>
    <w:link w:val="af6"/>
    <w:rsid w:val="007204DC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7204DC"/>
  </w:style>
  <w:style w:type="character" w:styleId="af7">
    <w:name w:val="footnote reference"/>
    <w:basedOn w:val="a0"/>
    <w:rsid w:val="0072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5A4DE4403E6AC51E315FF3DF5B9D743487D4136159AF8F42D7855CBX6pB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5958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2015-06-18T09:39:00Z</cp:lastPrinted>
  <dcterms:created xsi:type="dcterms:W3CDTF">2015-06-22T09:55:00Z</dcterms:created>
  <dcterms:modified xsi:type="dcterms:W3CDTF">2015-06-22T09:55:00Z</dcterms:modified>
</cp:coreProperties>
</file>